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5320"/>
      </w:tblGrid>
      <w:tr w:rsidR="00BB301C" w14:paraId="1F259A4C" w14:textId="77777777" w:rsidTr="00BB301C">
        <w:tc>
          <w:tcPr>
            <w:tcW w:w="5320" w:type="dxa"/>
          </w:tcPr>
          <w:p w14:paraId="378A2A3C" w14:textId="77777777" w:rsidR="00BB301C" w:rsidRDefault="00BB301C" w:rsidP="002822B6">
            <w:pPr>
              <w:spacing w:before="138"/>
              <w:ind w:right="570"/>
              <w:rPr>
                <w:rFonts w:asciiTheme="minorHAnsi" w:hAnsiTheme="minorHAnsi" w:cstheme="minorHAnsi"/>
                <w:b/>
                <w:sz w:val="28"/>
              </w:rPr>
            </w:pPr>
            <w:r w:rsidRPr="004D5FF8">
              <w:rPr>
                <w:rFonts w:asciiTheme="minorHAnsi" w:hAnsiTheme="minorHAnsi" w:cstheme="minorHAnsi"/>
                <w:noProof/>
                <w:lang w:val="en-IE" w:eastAsia="en-IE"/>
              </w:rPr>
              <w:drawing>
                <wp:inline distT="0" distB="0" distL="0" distR="0" wp14:anchorId="54227EC9" wp14:editId="4A66B86A">
                  <wp:extent cx="1899077" cy="520700"/>
                  <wp:effectExtent l="0" t="0" r="6350" b="0"/>
                  <wp:docPr id="7" name="Picture 7" descr="https://www.stjames.ie/intranet/oncampus/departments/communications/hospitallogos/St,James,Hospital,logo,Ir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james.ie/intranet/oncampus/departments/communications/hospitallogos/St,James,Hospital,logo,Iri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291" cy="533645"/>
                          </a:xfrm>
                          <a:prstGeom prst="rect">
                            <a:avLst/>
                          </a:prstGeom>
                          <a:noFill/>
                          <a:ln>
                            <a:noFill/>
                          </a:ln>
                        </pic:spPr>
                      </pic:pic>
                    </a:graphicData>
                  </a:graphic>
                </wp:inline>
              </w:drawing>
            </w:r>
          </w:p>
        </w:tc>
        <w:tc>
          <w:tcPr>
            <w:tcW w:w="5320" w:type="dxa"/>
          </w:tcPr>
          <w:p w14:paraId="4A830362" w14:textId="77777777" w:rsidR="00BB301C" w:rsidRDefault="00BB301C" w:rsidP="002822B6">
            <w:pPr>
              <w:spacing w:before="138"/>
              <w:ind w:right="570"/>
              <w:rPr>
                <w:rFonts w:asciiTheme="minorHAnsi" w:hAnsiTheme="minorHAnsi" w:cstheme="minorHAnsi"/>
                <w:b/>
                <w:sz w:val="28"/>
              </w:rPr>
            </w:pPr>
            <w:r>
              <w:rPr>
                <w:rFonts w:asciiTheme="minorHAnsi" w:hAnsiTheme="minorHAnsi" w:cstheme="minorHAnsi"/>
                <w:b/>
                <w:noProof/>
                <w:sz w:val="28"/>
                <w:lang w:val="en-IE" w:eastAsia="en-IE"/>
              </w:rPr>
              <w:drawing>
                <wp:anchor distT="0" distB="0" distL="114300" distR="114300" simplePos="0" relativeHeight="487591936" behindDoc="0" locked="0" layoutInCell="1" allowOverlap="1" wp14:anchorId="61BD9AB7" wp14:editId="41E54103">
                  <wp:simplePos x="0" y="0"/>
                  <wp:positionH relativeFrom="column">
                    <wp:posOffset>1353820</wp:posOffset>
                  </wp:positionH>
                  <wp:positionV relativeFrom="paragraph">
                    <wp:posOffset>107950</wp:posOffset>
                  </wp:positionV>
                  <wp:extent cx="1908175" cy="502920"/>
                  <wp:effectExtent l="0" t="0" r="0" b="0"/>
                  <wp:wrapSquare wrapText="r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9D2B55" w14:textId="77777777" w:rsidR="004D5FF8" w:rsidRDefault="004D5FF8" w:rsidP="002822B6">
      <w:pPr>
        <w:spacing w:before="138"/>
        <w:ind w:right="570"/>
        <w:rPr>
          <w:rFonts w:asciiTheme="minorHAnsi" w:hAnsiTheme="minorHAnsi" w:cstheme="minorHAnsi"/>
          <w:b/>
          <w:sz w:val="28"/>
        </w:rPr>
      </w:pPr>
    </w:p>
    <w:p w14:paraId="28940790" w14:textId="77777777" w:rsidR="00C472F2" w:rsidRPr="00DB67A8" w:rsidRDefault="00C472F2" w:rsidP="00BB301C">
      <w:pPr>
        <w:spacing w:before="138"/>
        <w:ind w:right="570"/>
        <w:rPr>
          <w:rFonts w:asciiTheme="minorHAnsi" w:hAnsiTheme="minorHAnsi" w:cstheme="minorHAnsi"/>
          <w:b/>
          <w:color w:val="000000" w:themeColor="text1"/>
          <w:sz w:val="28"/>
        </w:rPr>
      </w:pPr>
    </w:p>
    <w:p w14:paraId="5458887F" w14:textId="69F3742F" w:rsidR="005A1D33" w:rsidRPr="00DB67A8" w:rsidRDefault="005A1D33" w:rsidP="00C472F2">
      <w:pPr>
        <w:spacing w:before="138"/>
        <w:ind w:left="709" w:right="570"/>
        <w:jc w:val="center"/>
        <w:rPr>
          <w:rFonts w:asciiTheme="minorHAnsi" w:hAnsiTheme="minorHAnsi" w:cstheme="minorHAnsi"/>
          <w:b/>
          <w:color w:val="000000" w:themeColor="text1"/>
          <w:sz w:val="28"/>
        </w:rPr>
      </w:pPr>
      <w:r w:rsidRPr="00DB67A8">
        <w:rPr>
          <w:rFonts w:asciiTheme="minorHAnsi" w:hAnsiTheme="minorHAnsi" w:cstheme="minorHAnsi"/>
          <w:b/>
          <w:color w:val="000000" w:themeColor="text1"/>
          <w:sz w:val="28"/>
        </w:rPr>
        <w:t>Organization Profile</w:t>
      </w:r>
      <w:r w:rsidR="00DB67A8" w:rsidRPr="00DB67A8">
        <w:rPr>
          <w:rFonts w:asciiTheme="minorHAnsi" w:hAnsiTheme="minorHAnsi" w:cstheme="minorHAnsi"/>
          <w:b/>
          <w:color w:val="000000" w:themeColor="text1"/>
          <w:sz w:val="28"/>
        </w:rPr>
        <w:t>,</w:t>
      </w:r>
    </w:p>
    <w:p w14:paraId="51F2F52E" w14:textId="30B94E44" w:rsidR="00C962B6" w:rsidRPr="00DB67A8" w:rsidRDefault="00EB4BF1" w:rsidP="00C472F2">
      <w:pPr>
        <w:spacing w:before="138"/>
        <w:ind w:left="709" w:right="570"/>
        <w:jc w:val="center"/>
        <w:rPr>
          <w:rFonts w:asciiTheme="minorHAnsi" w:hAnsiTheme="minorHAnsi" w:cstheme="minorHAnsi"/>
          <w:b/>
          <w:color w:val="000000" w:themeColor="text1"/>
          <w:sz w:val="28"/>
        </w:rPr>
      </w:pPr>
      <w:r w:rsidRPr="00DB67A8">
        <w:rPr>
          <w:rFonts w:asciiTheme="minorHAnsi" w:hAnsiTheme="minorHAnsi" w:cstheme="minorHAnsi"/>
          <w:b/>
          <w:color w:val="000000" w:themeColor="text1"/>
          <w:sz w:val="28"/>
        </w:rPr>
        <w:t>Job</w:t>
      </w:r>
      <w:r w:rsidRPr="00DB67A8">
        <w:rPr>
          <w:rFonts w:asciiTheme="minorHAnsi" w:hAnsiTheme="minorHAnsi" w:cstheme="minorHAnsi"/>
          <w:b/>
          <w:color w:val="000000" w:themeColor="text1"/>
          <w:spacing w:val="13"/>
          <w:sz w:val="28"/>
        </w:rPr>
        <w:t xml:space="preserve"> </w:t>
      </w:r>
      <w:r w:rsidRPr="00DB67A8">
        <w:rPr>
          <w:rFonts w:asciiTheme="minorHAnsi" w:hAnsiTheme="minorHAnsi" w:cstheme="minorHAnsi"/>
          <w:b/>
          <w:color w:val="000000" w:themeColor="text1"/>
          <w:sz w:val="28"/>
        </w:rPr>
        <w:t>and</w:t>
      </w:r>
      <w:r w:rsidRPr="00DB67A8">
        <w:rPr>
          <w:rFonts w:asciiTheme="minorHAnsi" w:hAnsiTheme="minorHAnsi" w:cstheme="minorHAnsi"/>
          <w:b/>
          <w:color w:val="000000" w:themeColor="text1"/>
          <w:spacing w:val="16"/>
          <w:sz w:val="28"/>
        </w:rPr>
        <w:t xml:space="preserve"> </w:t>
      </w:r>
      <w:r w:rsidRPr="00DB67A8">
        <w:rPr>
          <w:rFonts w:asciiTheme="minorHAnsi" w:hAnsiTheme="minorHAnsi" w:cstheme="minorHAnsi"/>
          <w:b/>
          <w:color w:val="000000" w:themeColor="text1"/>
          <w:sz w:val="28"/>
        </w:rPr>
        <w:t>Person</w:t>
      </w:r>
      <w:r w:rsidRPr="00DB67A8">
        <w:rPr>
          <w:rFonts w:asciiTheme="minorHAnsi" w:hAnsiTheme="minorHAnsi" w:cstheme="minorHAnsi"/>
          <w:b/>
          <w:color w:val="000000" w:themeColor="text1"/>
          <w:spacing w:val="16"/>
          <w:sz w:val="28"/>
        </w:rPr>
        <w:t xml:space="preserve"> </w:t>
      </w:r>
      <w:r w:rsidRPr="00DB67A8">
        <w:rPr>
          <w:rFonts w:asciiTheme="minorHAnsi" w:hAnsiTheme="minorHAnsi" w:cstheme="minorHAnsi"/>
          <w:b/>
          <w:color w:val="000000" w:themeColor="text1"/>
          <w:sz w:val="28"/>
        </w:rPr>
        <w:t>Specification</w:t>
      </w:r>
    </w:p>
    <w:p w14:paraId="70B4D131" w14:textId="77777777" w:rsidR="00C962B6" w:rsidRPr="00DB67A8" w:rsidRDefault="00C962B6">
      <w:pPr>
        <w:pStyle w:val="BodyText"/>
        <w:rPr>
          <w:rFonts w:asciiTheme="minorHAnsi" w:hAnsiTheme="minorHAnsi" w:cstheme="minorHAnsi"/>
          <w:b/>
          <w:color w:val="000000" w:themeColor="text1"/>
          <w:sz w:val="22"/>
          <w:szCs w:val="22"/>
        </w:rPr>
      </w:pPr>
    </w:p>
    <w:p w14:paraId="63CA4779" w14:textId="77777777" w:rsidR="00C962B6" w:rsidRPr="00DB67A8" w:rsidRDefault="00C962B6">
      <w:pPr>
        <w:pStyle w:val="BodyText"/>
        <w:rPr>
          <w:rFonts w:asciiTheme="minorHAnsi" w:hAnsiTheme="minorHAnsi" w:cstheme="minorHAnsi"/>
          <w:b/>
          <w:color w:val="000000" w:themeColor="text1"/>
          <w:sz w:val="22"/>
          <w:szCs w:val="22"/>
        </w:rPr>
      </w:pPr>
    </w:p>
    <w:p w14:paraId="6224E4C4" w14:textId="7A01F8F7" w:rsidR="004D5FF8" w:rsidRPr="00DB67A8" w:rsidRDefault="00B2686B" w:rsidP="004D5FF8">
      <w:pPr>
        <w:spacing w:before="372"/>
        <w:ind w:left="493" w:right="495"/>
        <w:jc w:val="center"/>
        <w:rPr>
          <w:rFonts w:asciiTheme="minorHAnsi" w:hAnsiTheme="minorHAnsi" w:cstheme="minorHAnsi"/>
          <w:b/>
          <w:color w:val="000000" w:themeColor="text1"/>
          <w:sz w:val="40"/>
        </w:rPr>
      </w:pPr>
      <w:r>
        <w:rPr>
          <w:rFonts w:asciiTheme="minorHAnsi" w:hAnsiTheme="minorHAnsi" w:cstheme="minorHAnsi"/>
          <w:b/>
          <w:color w:val="000000" w:themeColor="text1"/>
          <w:w w:val="105"/>
          <w:sz w:val="40"/>
        </w:rPr>
        <w:t>Associate Specialist in Nephrology</w:t>
      </w:r>
    </w:p>
    <w:p w14:paraId="3C691E0D" w14:textId="77777777" w:rsidR="00C962B6" w:rsidRPr="00DB67A8" w:rsidRDefault="00C962B6">
      <w:pPr>
        <w:pStyle w:val="BodyText"/>
        <w:rPr>
          <w:rFonts w:asciiTheme="minorHAnsi" w:hAnsiTheme="minorHAnsi" w:cstheme="minorHAnsi"/>
          <w:b/>
          <w:color w:val="000000" w:themeColor="text1"/>
          <w:sz w:val="40"/>
          <w:szCs w:val="22"/>
        </w:rPr>
      </w:pPr>
    </w:p>
    <w:p w14:paraId="0D95CEB2" w14:textId="7C40A25A" w:rsidR="004D5FF8" w:rsidRPr="00DB67A8" w:rsidRDefault="004D5FF8" w:rsidP="004D5FF8">
      <w:pPr>
        <w:pStyle w:val="BodyText"/>
        <w:jc w:val="center"/>
        <w:rPr>
          <w:rFonts w:asciiTheme="minorHAnsi" w:hAnsiTheme="minorHAnsi" w:cstheme="minorHAnsi"/>
          <w:b/>
          <w:color w:val="000000" w:themeColor="text1"/>
          <w:sz w:val="40"/>
          <w:szCs w:val="22"/>
        </w:rPr>
      </w:pPr>
      <w:r w:rsidRPr="00DB67A8">
        <w:rPr>
          <w:rFonts w:asciiTheme="minorHAnsi" w:hAnsiTheme="minorHAnsi" w:cstheme="minorHAnsi"/>
          <w:b/>
          <w:color w:val="000000" w:themeColor="text1"/>
          <w:sz w:val="40"/>
          <w:szCs w:val="22"/>
        </w:rPr>
        <w:t>St.</w:t>
      </w:r>
      <w:r w:rsidRPr="00DB67A8">
        <w:rPr>
          <w:rFonts w:asciiTheme="minorHAnsi" w:hAnsiTheme="minorHAnsi" w:cstheme="minorHAnsi"/>
          <w:b/>
          <w:color w:val="000000" w:themeColor="text1"/>
          <w:spacing w:val="25"/>
          <w:sz w:val="40"/>
          <w:szCs w:val="22"/>
        </w:rPr>
        <w:t xml:space="preserve"> </w:t>
      </w:r>
      <w:r w:rsidRPr="00DB67A8">
        <w:rPr>
          <w:rFonts w:asciiTheme="minorHAnsi" w:hAnsiTheme="minorHAnsi" w:cstheme="minorHAnsi"/>
          <w:b/>
          <w:color w:val="000000" w:themeColor="text1"/>
          <w:sz w:val="40"/>
          <w:szCs w:val="22"/>
        </w:rPr>
        <w:t>James’s</w:t>
      </w:r>
      <w:r w:rsidRPr="00DB67A8">
        <w:rPr>
          <w:rFonts w:asciiTheme="minorHAnsi" w:hAnsiTheme="minorHAnsi" w:cstheme="minorHAnsi"/>
          <w:b/>
          <w:color w:val="000000" w:themeColor="text1"/>
          <w:spacing w:val="26"/>
          <w:sz w:val="40"/>
          <w:szCs w:val="22"/>
        </w:rPr>
        <w:t xml:space="preserve"> </w:t>
      </w:r>
      <w:r w:rsidRPr="00DB67A8">
        <w:rPr>
          <w:rFonts w:asciiTheme="minorHAnsi" w:hAnsiTheme="minorHAnsi" w:cstheme="minorHAnsi"/>
          <w:b/>
          <w:color w:val="000000" w:themeColor="text1"/>
          <w:sz w:val="40"/>
          <w:szCs w:val="22"/>
        </w:rPr>
        <w:t>Hospital- 3</w:t>
      </w:r>
      <w:r w:rsidR="00D34C1A">
        <w:rPr>
          <w:rFonts w:asciiTheme="minorHAnsi" w:hAnsiTheme="minorHAnsi" w:cstheme="minorHAnsi"/>
          <w:b/>
          <w:color w:val="000000" w:themeColor="text1"/>
          <w:sz w:val="40"/>
          <w:szCs w:val="22"/>
        </w:rPr>
        <w:t>5</w:t>
      </w:r>
      <w:r w:rsidRPr="00DB67A8">
        <w:rPr>
          <w:rFonts w:asciiTheme="minorHAnsi" w:hAnsiTheme="minorHAnsi" w:cstheme="minorHAnsi"/>
          <w:b/>
          <w:color w:val="000000" w:themeColor="text1"/>
          <w:sz w:val="40"/>
          <w:szCs w:val="22"/>
        </w:rPr>
        <w:t xml:space="preserve"> hours</w:t>
      </w:r>
    </w:p>
    <w:p w14:paraId="472732D8" w14:textId="4E52EA27" w:rsidR="00752F3E" w:rsidRPr="00DB67A8" w:rsidRDefault="004D5FF8" w:rsidP="00752F3E">
      <w:pPr>
        <w:spacing w:before="372"/>
        <w:ind w:left="493" w:right="495"/>
        <w:jc w:val="center"/>
        <w:rPr>
          <w:rFonts w:asciiTheme="minorHAnsi" w:hAnsiTheme="minorHAnsi" w:cstheme="minorHAnsi"/>
          <w:b/>
          <w:color w:val="000000" w:themeColor="text1"/>
          <w:sz w:val="40"/>
        </w:rPr>
      </w:pPr>
      <w:r w:rsidRPr="00DB67A8">
        <w:rPr>
          <w:rFonts w:asciiTheme="minorHAnsi" w:hAnsiTheme="minorHAnsi" w:cstheme="minorHAnsi"/>
          <w:b/>
          <w:color w:val="000000" w:themeColor="text1"/>
          <w:sz w:val="40"/>
        </w:rPr>
        <w:t>Reference ID:</w:t>
      </w:r>
      <w:r w:rsidR="00752F3E" w:rsidRPr="00DB67A8">
        <w:rPr>
          <w:rFonts w:asciiTheme="minorHAnsi" w:hAnsiTheme="minorHAnsi" w:cstheme="minorHAnsi"/>
          <w:b/>
          <w:color w:val="000000" w:themeColor="text1"/>
          <w:sz w:val="40"/>
        </w:rPr>
        <w:t xml:space="preserve"> </w:t>
      </w:r>
      <w:r w:rsidR="00D34C1A">
        <w:rPr>
          <w:rFonts w:asciiTheme="minorHAnsi" w:hAnsiTheme="minorHAnsi" w:cstheme="minorHAnsi"/>
          <w:b/>
          <w:color w:val="000000" w:themeColor="text1"/>
          <w:sz w:val="40"/>
        </w:rPr>
        <w:t>NEPH_2024</w:t>
      </w:r>
    </w:p>
    <w:p w14:paraId="45D65A71" w14:textId="77777777" w:rsidR="004D5FF8" w:rsidRPr="00DB67A8" w:rsidRDefault="004D5FF8" w:rsidP="004D5FF8">
      <w:pPr>
        <w:pStyle w:val="BodyText"/>
        <w:jc w:val="center"/>
        <w:rPr>
          <w:rFonts w:asciiTheme="minorHAnsi" w:hAnsiTheme="minorHAnsi" w:cstheme="minorHAnsi"/>
          <w:b/>
          <w:color w:val="000000" w:themeColor="text1"/>
          <w:sz w:val="40"/>
          <w:szCs w:val="22"/>
        </w:rPr>
      </w:pPr>
    </w:p>
    <w:p w14:paraId="4B586FF3" w14:textId="77777777" w:rsidR="004D5FF8" w:rsidRPr="00DB67A8" w:rsidRDefault="004D5FF8" w:rsidP="004D5FF8">
      <w:pPr>
        <w:pStyle w:val="BodyText"/>
        <w:jc w:val="center"/>
        <w:rPr>
          <w:rFonts w:asciiTheme="minorHAnsi" w:hAnsiTheme="minorHAnsi" w:cstheme="minorHAnsi"/>
          <w:b/>
          <w:color w:val="000000" w:themeColor="text1"/>
          <w:sz w:val="40"/>
          <w:szCs w:val="22"/>
        </w:rPr>
      </w:pPr>
      <w:r w:rsidRPr="00DB67A8">
        <w:rPr>
          <w:rFonts w:asciiTheme="minorHAnsi" w:hAnsiTheme="minorHAnsi" w:cstheme="minorHAnsi"/>
          <w:b/>
          <w:color w:val="000000" w:themeColor="text1"/>
          <w:sz w:val="40"/>
          <w:szCs w:val="22"/>
        </w:rPr>
        <w:t xml:space="preserve">Permanent Appointment </w:t>
      </w:r>
    </w:p>
    <w:p w14:paraId="1ACBA162" w14:textId="77777777" w:rsidR="00C962B6" w:rsidRPr="004D5FF8" w:rsidRDefault="00C962B6">
      <w:pPr>
        <w:pStyle w:val="BodyText"/>
        <w:rPr>
          <w:rFonts w:asciiTheme="minorHAnsi" w:hAnsiTheme="minorHAnsi" w:cstheme="minorHAnsi"/>
          <w:b/>
          <w:sz w:val="22"/>
          <w:szCs w:val="22"/>
        </w:rPr>
      </w:pPr>
    </w:p>
    <w:p w14:paraId="10FAF9DB" w14:textId="77777777" w:rsidR="00C962B6" w:rsidRPr="004D5FF8" w:rsidRDefault="00C962B6">
      <w:pPr>
        <w:pStyle w:val="BodyText"/>
        <w:rPr>
          <w:rFonts w:asciiTheme="minorHAnsi" w:hAnsiTheme="minorHAnsi" w:cstheme="minorHAnsi"/>
          <w:b/>
          <w:sz w:val="22"/>
          <w:szCs w:val="22"/>
        </w:rPr>
      </w:pPr>
    </w:p>
    <w:p w14:paraId="07500474" w14:textId="77777777" w:rsidR="00C962B6" w:rsidRPr="004D5FF8" w:rsidRDefault="00C962B6">
      <w:pPr>
        <w:pStyle w:val="BodyText"/>
        <w:spacing w:before="10"/>
        <w:rPr>
          <w:rFonts w:asciiTheme="minorHAnsi" w:hAnsiTheme="minorHAnsi" w:cstheme="minorHAnsi"/>
          <w:b/>
          <w:sz w:val="22"/>
          <w:szCs w:val="22"/>
        </w:rPr>
      </w:pPr>
    </w:p>
    <w:p w14:paraId="23C78AF8" w14:textId="77777777" w:rsidR="00C962B6" w:rsidRPr="004D5FF8" w:rsidRDefault="00C962B6">
      <w:pPr>
        <w:pStyle w:val="BodyText"/>
        <w:rPr>
          <w:rFonts w:asciiTheme="minorHAnsi" w:hAnsiTheme="minorHAnsi" w:cstheme="minorHAnsi"/>
          <w:b/>
          <w:sz w:val="22"/>
          <w:szCs w:val="22"/>
        </w:rPr>
      </w:pPr>
    </w:p>
    <w:p w14:paraId="392B01BE" w14:textId="77777777" w:rsidR="00C962B6" w:rsidRPr="004D5FF8" w:rsidRDefault="00C962B6">
      <w:pPr>
        <w:pStyle w:val="BodyText"/>
        <w:rPr>
          <w:rFonts w:asciiTheme="minorHAnsi" w:hAnsiTheme="minorHAnsi" w:cstheme="minorHAnsi"/>
          <w:b/>
          <w:sz w:val="22"/>
          <w:szCs w:val="22"/>
        </w:rPr>
      </w:pPr>
    </w:p>
    <w:p w14:paraId="7D2DFF55" w14:textId="77777777" w:rsidR="002822B6" w:rsidRDefault="002822B6" w:rsidP="004D5FF8">
      <w:pPr>
        <w:rPr>
          <w:rFonts w:asciiTheme="minorHAnsi" w:hAnsiTheme="minorHAnsi" w:cstheme="minorHAnsi"/>
          <w:b/>
        </w:rPr>
      </w:pPr>
    </w:p>
    <w:p w14:paraId="68A95F54" w14:textId="77777777" w:rsidR="002822B6" w:rsidRDefault="002822B6" w:rsidP="004D5FF8">
      <w:pPr>
        <w:rPr>
          <w:rFonts w:asciiTheme="minorHAnsi" w:hAnsiTheme="minorHAnsi" w:cstheme="minorHAnsi"/>
        </w:rPr>
      </w:pPr>
    </w:p>
    <w:p w14:paraId="44BB18AB" w14:textId="77777777" w:rsidR="00A468DF" w:rsidRDefault="00A468DF" w:rsidP="004D5FF8">
      <w:pPr>
        <w:rPr>
          <w:rFonts w:asciiTheme="minorHAnsi" w:hAnsiTheme="minorHAnsi" w:cstheme="minorHAnsi"/>
        </w:rPr>
      </w:pPr>
    </w:p>
    <w:p w14:paraId="58AE3B53" w14:textId="77777777" w:rsidR="00A468DF" w:rsidRDefault="00A468DF" w:rsidP="004D5FF8">
      <w:pPr>
        <w:rPr>
          <w:rFonts w:asciiTheme="minorHAnsi" w:hAnsiTheme="minorHAnsi" w:cstheme="minorHAnsi"/>
        </w:rPr>
      </w:pPr>
    </w:p>
    <w:p w14:paraId="2F26CBE0" w14:textId="77777777" w:rsidR="00A468DF" w:rsidRDefault="00A468DF" w:rsidP="004D5FF8">
      <w:pPr>
        <w:rPr>
          <w:rFonts w:asciiTheme="minorHAnsi" w:hAnsiTheme="minorHAnsi" w:cstheme="minorHAnsi"/>
        </w:rPr>
      </w:pPr>
    </w:p>
    <w:p w14:paraId="7E68195A" w14:textId="77777777" w:rsidR="00A468DF" w:rsidRDefault="00A468DF" w:rsidP="004D5FF8">
      <w:pPr>
        <w:rPr>
          <w:rFonts w:asciiTheme="minorHAnsi" w:hAnsiTheme="minorHAnsi" w:cstheme="minorHAnsi"/>
        </w:rPr>
      </w:pPr>
    </w:p>
    <w:p w14:paraId="7AA18EBF" w14:textId="77777777" w:rsidR="00A468DF" w:rsidRDefault="00A468DF" w:rsidP="004D5FF8">
      <w:pPr>
        <w:rPr>
          <w:rFonts w:asciiTheme="minorHAnsi" w:hAnsiTheme="minorHAnsi" w:cstheme="minorHAnsi"/>
        </w:rPr>
      </w:pPr>
    </w:p>
    <w:p w14:paraId="22EE3BBC" w14:textId="77777777" w:rsidR="00A468DF" w:rsidRDefault="00A468DF" w:rsidP="004D5FF8">
      <w:pPr>
        <w:rPr>
          <w:rFonts w:asciiTheme="minorHAnsi" w:hAnsiTheme="minorHAnsi" w:cstheme="minorHAnsi"/>
        </w:rPr>
      </w:pPr>
    </w:p>
    <w:p w14:paraId="28766900" w14:textId="77777777" w:rsidR="00A468DF" w:rsidRDefault="00A468DF" w:rsidP="004D5FF8">
      <w:pPr>
        <w:rPr>
          <w:rFonts w:asciiTheme="minorHAnsi" w:hAnsiTheme="minorHAnsi" w:cstheme="minorHAnsi"/>
        </w:rPr>
      </w:pPr>
    </w:p>
    <w:p w14:paraId="61A6E656" w14:textId="77777777" w:rsidR="00A468DF" w:rsidRDefault="00A468DF" w:rsidP="004D5FF8">
      <w:pPr>
        <w:rPr>
          <w:rFonts w:asciiTheme="minorHAnsi" w:hAnsiTheme="minorHAnsi" w:cstheme="minorHAnsi"/>
        </w:rPr>
      </w:pPr>
    </w:p>
    <w:p w14:paraId="5ADF5A11" w14:textId="77777777" w:rsidR="00A468DF" w:rsidRDefault="00A468DF" w:rsidP="004D5FF8">
      <w:pPr>
        <w:rPr>
          <w:rFonts w:asciiTheme="minorHAnsi" w:hAnsiTheme="minorHAnsi" w:cstheme="minorHAnsi"/>
        </w:rPr>
      </w:pPr>
    </w:p>
    <w:p w14:paraId="458F1C70" w14:textId="77777777" w:rsidR="00A468DF" w:rsidRDefault="00A468DF" w:rsidP="004D5FF8">
      <w:pPr>
        <w:rPr>
          <w:rFonts w:asciiTheme="minorHAnsi" w:hAnsiTheme="minorHAnsi" w:cstheme="minorHAnsi"/>
        </w:rPr>
      </w:pPr>
    </w:p>
    <w:p w14:paraId="1E42BB7F" w14:textId="77777777" w:rsidR="00A468DF" w:rsidRDefault="00A468DF" w:rsidP="004D5FF8">
      <w:pPr>
        <w:rPr>
          <w:rFonts w:asciiTheme="minorHAnsi" w:hAnsiTheme="minorHAnsi" w:cstheme="minorHAnsi"/>
        </w:rPr>
      </w:pPr>
    </w:p>
    <w:p w14:paraId="011FC391" w14:textId="77777777" w:rsidR="00A468DF" w:rsidRDefault="00A468DF" w:rsidP="004D5FF8">
      <w:pPr>
        <w:rPr>
          <w:rFonts w:asciiTheme="minorHAnsi" w:hAnsiTheme="minorHAnsi" w:cstheme="minorHAnsi"/>
        </w:rPr>
      </w:pPr>
    </w:p>
    <w:p w14:paraId="3A9E4FA4" w14:textId="77777777" w:rsidR="00A468DF" w:rsidRDefault="00A468DF" w:rsidP="004D5FF8">
      <w:pPr>
        <w:rPr>
          <w:rFonts w:asciiTheme="minorHAnsi" w:hAnsiTheme="minorHAnsi" w:cstheme="minorHAnsi"/>
        </w:rPr>
      </w:pPr>
    </w:p>
    <w:p w14:paraId="666228BC" w14:textId="77777777" w:rsidR="00A468DF" w:rsidRDefault="00A468DF" w:rsidP="004D5FF8">
      <w:pPr>
        <w:rPr>
          <w:rFonts w:asciiTheme="minorHAnsi" w:hAnsiTheme="minorHAnsi" w:cstheme="minorHAnsi"/>
        </w:rPr>
      </w:pPr>
    </w:p>
    <w:p w14:paraId="5EC197A6" w14:textId="77777777" w:rsidR="00A468DF" w:rsidRDefault="00A468DF" w:rsidP="004D5FF8">
      <w:pPr>
        <w:rPr>
          <w:rFonts w:asciiTheme="minorHAnsi" w:hAnsiTheme="minorHAnsi" w:cstheme="minorHAnsi"/>
        </w:rPr>
      </w:pPr>
    </w:p>
    <w:p w14:paraId="43E3B5F6" w14:textId="77777777" w:rsidR="00A468DF" w:rsidRDefault="00A468DF" w:rsidP="004D5FF8">
      <w:pPr>
        <w:rPr>
          <w:rFonts w:asciiTheme="minorHAnsi" w:hAnsiTheme="minorHAnsi" w:cstheme="minorHAnsi"/>
        </w:rPr>
      </w:pPr>
    </w:p>
    <w:p w14:paraId="11C88579" w14:textId="77777777" w:rsidR="00A468DF" w:rsidRDefault="00A468DF" w:rsidP="004D5FF8">
      <w:pPr>
        <w:rPr>
          <w:rFonts w:asciiTheme="minorHAnsi" w:hAnsiTheme="minorHAnsi" w:cstheme="minorHAns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8"/>
        <w:gridCol w:w="1518"/>
        <w:gridCol w:w="1518"/>
        <w:gridCol w:w="1518"/>
        <w:gridCol w:w="1518"/>
        <w:gridCol w:w="1518"/>
        <w:gridCol w:w="1518"/>
      </w:tblGrid>
      <w:tr w:rsidR="00A468DF" w14:paraId="3E7961DD" w14:textId="77777777" w:rsidTr="00774D1F">
        <w:trPr>
          <w:trHeight w:val="249"/>
        </w:trPr>
        <w:tc>
          <w:tcPr>
            <w:tcW w:w="1518" w:type="dxa"/>
            <w:shd w:val="clear" w:color="auto" w:fill="DBE5F1" w:themeFill="accent1" w:themeFillTint="33"/>
          </w:tcPr>
          <w:p w14:paraId="54B52409" w14:textId="77777777" w:rsidR="00A468DF" w:rsidRPr="009E688D" w:rsidRDefault="00A468DF" w:rsidP="00774D1F">
            <w:pPr>
              <w:jc w:val="both"/>
              <w:rPr>
                <w:rFonts w:asciiTheme="minorHAnsi" w:hAnsiTheme="minorHAnsi" w:cstheme="minorHAnsi"/>
                <w:sz w:val="14"/>
              </w:rPr>
            </w:pPr>
          </w:p>
        </w:tc>
        <w:tc>
          <w:tcPr>
            <w:tcW w:w="1518" w:type="dxa"/>
            <w:shd w:val="clear" w:color="auto" w:fill="B8CCE4" w:themeFill="accent1" w:themeFillTint="66"/>
          </w:tcPr>
          <w:p w14:paraId="44344622" w14:textId="77777777" w:rsidR="00A468DF" w:rsidRDefault="00A468DF" w:rsidP="00774D1F">
            <w:pPr>
              <w:jc w:val="both"/>
              <w:rPr>
                <w:rFonts w:asciiTheme="minorHAnsi" w:hAnsiTheme="minorHAnsi" w:cstheme="minorHAnsi"/>
              </w:rPr>
            </w:pPr>
          </w:p>
        </w:tc>
        <w:tc>
          <w:tcPr>
            <w:tcW w:w="1518" w:type="dxa"/>
            <w:shd w:val="clear" w:color="auto" w:fill="95B3D7" w:themeFill="accent1" w:themeFillTint="99"/>
          </w:tcPr>
          <w:p w14:paraId="24737087" w14:textId="77777777" w:rsidR="00A468DF" w:rsidRDefault="00A468DF" w:rsidP="00774D1F">
            <w:pPr>
              <w:jc w:val="both"/>
              <w:rPr>
                <w:rFonts w:asciiTheme="minorHAnsi" w:hAnsiTheme="minorHAnsi" w:cstheme="minorHAnsi"/>
              </w:rPr>
            </w:pPr>
          </w:p>
        </w:tc>
        <w:tc>
          <w:tcPr>
            <w:tcW w:w="1518" w:type="dxa"/>
            <w:shd w:val="clear" w:color="auto" w:fill="4F81BD" w:themeFill="accent1"/>
          </w:tcPr>
          <w:p w14:paraId="7BB0AD47" w14:textId="77777777" w:rsidR="00A468DF" w:rsidRDefault="00A468DF" w:rsidP="00774D1F">
            <w:pPr>
              <w:jc w:val="both"/>
              <w:rPr>
                <w:rFonts w:asciiTheme="minorHAnsi" w:hAnsiTheme="minorHAnsi" w:cstheme="minorHAnsi"/>
              </w:rPr>
            </w:pPr>
          </w:p>
        </w:tc>
        <w:tc>
          <w:tcPr>
            <w:tcW w:w="1518" w:type="dxa"/>
            <w:shd w:val="clear" w:color="auto" w:fill="365F91" w:themeFill="accent1" w:themeFillShade="BF"/>
          </w:tcPr>
          <w:p w14:paraId="43F46C83" w14:textId="77777777" w:rsidR="00A468DF" w:rsidRDefault="00A468DF" w:rsidP="00774D1F">
            <w:pPr>
              <w:jc w:val="both"/>
              <w:rPr>
                <w:rFonts w:asciiTheme="minorHAnsi" w:hAnsiTheme="minorHAnsi" w:cstheme="minorHAnsi"/>
              </w:rPr>
            </w:pPr>
          </w:p>
        </w:tc>
        <w:tc>
          <w:tcPr>
            <w:tcW w:w="1518" w:type="dxa"/>
            <w:shd w:val="clear" w:color="auto" w:fill="17365D" w:themeFill="text2" w:themeFillShade="BF"/>
          </w:tcPr>
          <w:p w14:paraId="12F3B0D7" w14:textId="77777777" w:rsidR="00A468DF" w:rsidRDefault="00A468DF" w:rsidP="00774D1F">
            <w:pPr>
              <w:jc w:val="both"/>
              <w:rPr>
                <w:rFonts w:asciiTheme="minorHAnsi" w:hAnsiTheme="minorHAnsi" w:cstheme="minorHAnsi"/>
              </w:rPr>
            </w:pPr>
          </w:p>
        </w:tc>
        <w:tc>
          <w:tcPr>
            <w:tcW w:w="1518" w:type="dxa"/>
            <w:shd w:val="clear" w:color="auto" w:fill="0F243E" w:themeFill="text2" w:themeFillShade="80"/>
          </w:tcPr>
          <w:p w14:paraId="29D3D404" w14:textId="77777777" w:rsidR="00A468DF" w:rsidRDefault="00A468DF" w:rsidP="00774D1F">
            <w:pPr>
              <w:jc w:val="both"/>
              <w:rPr>
                <w:rFonts w:asciiTheme="minorHAnsi" w:hAnsiTheme="minorHAnsi" w:cstheme="minorHAnsi"/>
              </w:rPr>
            </w:pPr>
          </w:p>
        </w:tc>
      </w:tr>
    </w:tbl>
    <w:p w14:paraId="51AC2EE8" w14:textId="77777777" w:rsidR="00A468DF" w:rsidRDefault="00A468DF" w:rsidP="004D5FF8">
      <w:pPr>
        <w:rPr>
          <w:rFonts w:asciiTheme="minorHAnsi" w:hAnsiTheme="minorHAnsi" w:cstheme="minorHAnsi"/>
        </w:rPr>
      </w:pPr>
    </w:p>
    <w:p w14:paraId="55904908" w14:textId="77777777" w:rsidR="00A468DF" w:rsidRDefault="00A468DF" w:rsidP="004D5FF8">
      <w:pPr>
        <w:rPr>
          <w:rFonts w:asciiTheme="minorHAnsi" w:hAnsiTheme="minorHAnsi" w:cstheme="minorHAnsi"/>
        </w:rPr>
      </w:pPr>
    </w:p>
    <w:p w14:paraId="1B4E8E14" w14:textId="77777777" w:rsidR="00A468DF" w:rsidRDefault="00A468DF" w:rsidP="004D5FF8">
      <w:pPr>
        <w:rPr>
          <w:rFonts w:asciiTheme="minorHAnsi" w:hAnsiTheme="minorHAnsi" w:cstheme="minorHAnsi"/>
        </w:rPr>
      </w:pPr>
    </w:p>
    <w:p w14:paraId="2FAD4466" w14:textId="77777777" w:rsidR="00A468DF" w:rsidRDefault="00A468DF" w:rsidP="004D5FF8">
      <w:pPr>
        <w:rPr>
          <w:rFonts w:asciiTheme="minorHAnsi" w:hAnsiTheme="minorHAnsi" w:cstheme="minorHAnsi"/>
        </w:rPr>
      </w:pPr>
    </w:p>
    <w:p w14:paraId="3364F265" w14:textId="77777777" w:rsidR="00A468DF" w:rsidRPr="004D5FF8" w:rsidRDefault="00A468DF" w:rsidP="004D5FF8">
      <w:pPr>
        <w:rPr>
          <w:rFonts w:asciiTheme="minorHAnsi" w:hAnsiTheme="minorHAnsi" w:cstheme="minorHAnsi"/>
        </w:rPr>
        <w:sectPr w:rsidR="00A468DF" w:rsidRPr="004D5FF8">
          <w:type w:val="continuous"/>
          <w:pgSz w:w="11910" w:h="16840"/>
          <w:pgMar w:top="560" w:right="560" w:bottom="280" w:left="700" w:header="720" w:footer="720" w:gutter="0"/>
          <w:cols w:space="720"/>
        </w:sectPr>
      </w:pPr>
    </w:p>
    <w:p w14:paraId="42B3EB8D" w14:textId="77777777" w:rsidR="00BC7D31" w:rsidRPr="0023094C" w:rsidRDefault="001174C5" w:rsidP="0023094C">
      <w:pPr>
        <w:jc w:val="center"/>
        <w:rPr>
          <w:rFonts w:asciiTheme="minorHAnsi" w:hAnsiTheme="minorHAnsi" w:cstheme="minorHAnsi"/>
          <w:b/>
          <w:bCs/>
          <w:color w:val="FF0000"/>
          <w:spacing w:val="-1"/>
          <w:w w:val="110"/>
          <w:sz w:val="32"/>
        </w:rPr>
      </w:pPr>
      <w:r w:rsidRPr="0023094C">
        <w:rPr>
          <w:rFonts w:asciiTheme="minorHAnsi" w:hAnsiTheme="minorHAnsi" w:cstheme="minorHAnsi"/>
          <w:b/>
          <w:bCs/>
          <w:color w:val="FF0000"/>
          <w:spacing w:val="-1"/>
          <w:w w:val="110"/>
          <w:sz w:val="32"/>
        </w:rPr>
        <w:lastRenderedPageBreak/>
        <w:t>O</w:t>
      </w:r>
      <w:r w:rsidR="00413884" w:rsidRPr="0023094C">
        <w:rPr>
          <w:rFonts w:asciiTheme="minorHAnsi" w:hAnsiTheme="minorHAnsi" w:cstheme="minorHAnsi"/>
          <w:b/>
          <w:bCs/>
          <w:color w:val="FF0000"/>
          <w:spacing w:val="-1"/>
          <w:w w:val="110"/>
          <w:sz w:val="32"/>
        </w:rPr>
        <w:t>RGANIZATION PROFILE</w:t>
      </w:r>
      <w:r w:rsidRPr="0023094C">
        <w:rPr>
          <w:rFonts w:asciiTheme="minorHAnsi" w:hAnsiTheme="minorHAnsi" w:cstheme="minorHAnsi"/>
          <w:b/>
          <w:bCs/>
          <w:color w:val="FF0000"/>
          <w:spacing w:val="-1"/>
          <w:w w:val="110"/>
          <w:sz w:val="32"/>
        </w:rPr>
        <w:t>:</w:t>
      </w:r>
    </w:p>
    <w:p w14:paraId="0B60586B" w14:textId="77777777" w:rsidR="00C73B6C" w:rsidRDefault="00C73B6C" w:rsidP="00DB5735">
      <w:pPr>
        <w:spacing w:before="44"/>
        <w:rPr>
          <w:rFonts w:asciiTheme="minorHAnsi" w:hAnsiTheme="minorHAnsi" w:cstheme="minorHAnsi"/>
          <w:b/>
          <w:w w:val="105"/>
        </w:rPr>
      </w:pPr>
      <w:r w:rsidRPr="00373340">
        <w:rPr>
          <w:rFonts w:asciiTheme="minorHAnsi" w:hAnsiTheme="minorHAnsi" w:cs="Tahoma"/>
          <w:noProof/>
          <w:lang w:val="en-IE" w:eastAsia="en-IE"/>
        </w:rPr>
        <w:drawing>
          <wp:inline distT="0" distB="0" distL="0" distR="0" wp14:anchorId="12FBE476" wp14:editId="64784A92">
            <wp:extent cx="6658857" cy="1917700"/>
            <wp:effectExtent l="0" t="0" r="8890" b="6350"/>
            <wp:docPr id="249" name="Picture 249" descr="C:\Users\11560174\AppData\Local\Microsoft\Windows\Temporary Internet Files\Content.Outlook\MLSMVYIK\St James's Hospital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60174\AppData\Local\Microsoft\Windows\Temporary Internet Files\Content.Outlook\MLSMVYIK\St James's Hospital landsca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6051" cy="1934171"/>
                    </a:xfrm>
                    <a:prstGeom prst="rect">
                      <a:avLst/>
                    </a:prstGeom>
                    <a:noFill/>
                    <a:ln>
                      <a:noFill/>
                    </a:ln>
                  </pic:spPr>
                </pic:pic>
              </a:graphicData>
            </a:graphic>
          </wp:inline>
        </w:drawing>
      </w:r>
    </w:p>
    <w:p w14:paraId="0A2CAC55" w14:textId="77777777" w:rsidR="001174C5" w:rsidRDefault="001174C5" w:rsidP="001174C5">
      <w:pPr>
        <w:pStyle w:val="Heading1"/>
        <w:ind w:hanging="438"/>
        <w:rPr>
          <w:rFonts w:asciiTheme="minorHAnsi" w:hAnsiTheme="minorHAnsi" w:cstheme="minorHAnsi"/>
          <w:sz w:val="22"/>
          <w:szCs w:val="22"/>
        </w:rPr>
      </w:pPr>
    </w:p>
    <w:p w14:paraId="6EDBF9D7" w14:textId="77777777" w:rsidR="001174C5" w:rsidRDefault="001174C5" w:rsidP="001174C5">
      <w:pPr>
        <w:pStyle w:val="Heading1"/>
        <w:ind w:hanging="438"/>
        <w:rPr>
          <w:rFonts w:asciiTheme="minorHAnsi" w:hAnsiTheme="minorHAnsi" w:cstheme="minorHAnsi"/>
          <w:sz w:val="22"/>
          <w:szCs w:val="22"/>
        </w:rPr>
      </w:pPr>
      <w:r w:rsidRPr="001174C5">
        <w:rPr>
          <w:rFonts w:asciiTheme="minorHAnsi" w:hAnsiTheme="minorHAnsi" w:cstheme="minorHAnsi"/>
          <w:sz w:val="22"/>
          <w:szCs w:val="22"/>
        </w:rPr>
        <w:t>About St James’s Hospital</w:t>
      </w:r>
    </w:p>
    <w:p w14:paraId="080C9975" w14:textId="77777777" w:rsidR="00996B4A" w:rsidRPr="00B0444C" w:rsidRDefault="00996B4A" w:rsidP="001174C5">
      <w:pPr>
        <w:pStyle w:val="Heading1"/>
        <w:ind w:hanging="438"/>
        <w:rPr>
          <w:rFonts w:asciiTheme="minorHAnsi" w:hAnsiTheme="minorHAnsi" w:cstheme="minorHAnsi"/>
          <w:sz w:val="6"/>
          <w:szCs w:val="6"/>
        </w:rPr>
      </w:pPr>
    </w:p>
    <w:p w14:paraId="6667C3CA" w14:textId="77777777" w:rsidR="001174C5" w:rsidRPr="001174C5" w:rsidRDefault="001174C5" w:rsidP="00BC7D31">
      <w:pPr>
        <w:jc w:val="both"/>
        <w:rPr>
          <w:rFonts w:asciiTheme="minorHAnsi" w:hAnsiTheme="minorHAnsi" w:cstheme="minorHAnsi"/>
        </w:rPr>
      </w:pPr>
      <w:r w:rsidRPr="001174C5">
        <w:rPr>
          <w:rFonts w:asciiTheme="minorHAnsi" w:hAnsiTheme="minorHAnsi" w:cstheme="minorHAnsi"/>
        </w:rPr>
        <w:t>St James’s Hospital is Ireland’s largest acute academic teaching hospital and is based in Dublin’s south inner city. The hospital is one of two Dublin-based state-owned large scale acute medical facilities constituted independently under Statute. The hospital has 1,066 inpatient beds and employs approximately 5,000 staff.</w:t>
      </w:r>
    </w:p>
    <w:p w14:paraId="35CF159E" w14:textId="77777777" w:rsidR="001174C5" w:rsidRPr="001174C5" w:rsidRDefault="001174C5" w:rsidP="00BC7D31">
      <w:pPr>
        <w:jc w:val="both"/>
        <w:rPr>
          <w:rFonts w:asciiTheme="minorHAnsi" w:hAnsiTheme="minorHAnsi" w:cstheme="minorHAnsi"/>
        </w:rPr>
      </w:pPr>
      <w:r w:rsidRPr="001174C5">
        <w:rPr>
          <w:rFonts w:asciiTheme="minorHAnsi" w:hAnsiTheme="minorHAnsi" w:cstheme="minorHAnsi"/>
        </w:rPr>
        <w:t xml:space="preserve">Our 60-acre campus houses the Trinity College Dublin Health Sciences Centre, Trinity College Dublin Translational Medicine Institute, </w:t>
      </w:r>
      <w:proofErr w:type="spellStart"/>
      <w:r w:rsidRPr="001174C5">
        <w:rPr>
          <w:rFonts w:asciiTheme="minorHAnsi" w:hAnsiTheme="minorHAnsi" w:cstheme="minorHAnsi"/>
        </w:rPr>
        <w:t>Wellcome</w:t>
      </w:r>
      <w:proofErr w:type="spellEnd"/>
      <w:r w:rsidRPr="001174C5">
        <w:rPr>
          <w:rFonts w:asciiTheme="minorHAnsi" w:hAnsiTheme="minorHAnsi" w:cstheme="minorHAnsi"/>
        </w:rPr>
        <w:t xml:space="preserve"> Trust/HRB Clinical Research Centre, Irish Blood Transfusion Service (IBTS), St Luke’s Radiation Oncology Centre, Centre for Advanced Medical Imaging, Emergency Medicine Department, National Medicines Information Centre, Johnathan Swift Clinic and St James’s Private Clinic. </w:t>
      </w:r>
    </w:p>
    <w:p w14:paraId="647D2430" w14:textId="77777777" w:rsidR="001174C5" w:rsidRDefault="001174C5" w:rsidP="00BC7D31">
      <w:pPr>
        <w:jc w:val="both"/>
        <w:rPr>
          <w:rFonts w:asciiTheme="minorHAnsi" w:hAnsiTheme="minorHAnsi" w:cstheme="minorHAnsi"/>
        </w:rPr>
      </w:pPr>
      <w:r w:rsidRPr="001174C5">
        <w:rPr>
          <w:rFonts w:asciiTheme="minorHAnsi" w:hAnsiTheme="minorHAnsi" w:cstheme="minorHAnsi"/>
        </w:rPr>
        <w:t xml:space="preserve">The new National Children’s Hospital is co-located on the St James’s Hospital Campus with further development planned for the relocation of the Coombe Women and Infants University Hospital to the campus to facilitate an optimal tri-location of acute adult, </w:t>
      </w:r>
      <w:proofErr w:type="spellStart"/>
      <w:r w:rsidRPr="001174C5">
        <w:rPr>
          <w:rFonts w:asciiTheme="minorHAnsi" w:hAnsiTheme="minorHAnsi" w:cstheme="minorHAnsi"/>
        </w:rPr>
        <w:t>paediatric</w:t>
      </w:r>
      <w:proofErr w:type="spellEnd"/>
      <w:r w:rsidRPr="001174C5">
        <w:rPr>
          <w:rFonts w:asciiTheme="minorHAnsi" w:hAnsiTheme="minorHAnsi" w:cstheme="minorHAnsi"/>
        </w:rPr>
        <w:t xml:space="preserve"> and maternity services. </w:t>
      </w:r>
    </w:p>
    <w:p w14:paraId="2FE244D1" w14:textId="77777777" w:rsidR="001174C5" w:rsidRDefault="001174C5" w:rsidP="001174C5">
      <w:pPr>
        <w:rPr>
          <w:rFonts w:asciiTheme="minorHAnsi" w:hAnsiTheme="minorHAnsi" w:cstheme="minorHAnsi"/>
        </w:rPr>
      </w:pPr>
    </w:p>
    <w:p w14:paraId="1676D7AD" w14:textId="77777777" w:rsidR="00E64B2B" w:rsidRDefault="001174C5" w:rsidP="001174C5">
      <w:pPr>
        <w:pStyle w:val="Heading1"/>
        <w:ind w:left="0"/>
        <w:rPr>
          <w:rFonts w:asciiTheme="minorHAnsi" w:hAnsiTheme="minorHAnsi" w:cstheme="minorHAnsi"/>
          <w:sz w:val="22"/>
          <w:szCs w:val="24"/>
        </w:rPr>
      </w:pPr>
      <w:r w:rsidRPr="001174C5">
        <w:rPr>
          <w:rFonts w:asciiTheme="minorHAnsi" w:hAnsiTheme="minorHAnsi" w:cstheme="minorHAnsi"/>
          <w:sz w:val="22"/>
          <w:szCs w:val="24"/>
        </w:rPr>
        <w:t>Acute Service Provision</w:t>
      </w:r>
    </w:p>
    <w:p w14:paraId="683CC1D7" w14:textId="77777777" w:rsidR="00996B4A" w:rsidRPr="00B0444C" w:rsidRDefault="00996B4A" w:rsidP="001174C5">
      <w:pPr>
        <w:pStyle w:val="Heading1"/>
        <w:ind w:left="0"/>
        <w:rPr>
          <w:rFonts w:asciiTheme="minorHAnsi" w:hAnsiTheme="minorHAnsi" w:cstheme="minorHAnsi"/>
          <w:sz w:val="6"/>
          <w:szCs w:val="8"/>
        </w:rPr>
      </w:pPr>
    </w:p>
    <w:p w14:paraId="7DE54592" w14:textId="77777777" w:rsidR="001174C5" w:rsidRPr="001174C5" w:rsidRDefault="001174C5" w:rsidP="00BC7D31">
      <w:pPr>
        <w:jc w:val="both"/>
        <w:rPr>
          <w:rFonts w:asciiTheme="minorHAnsi" w:hAnsiTheme="minorHAnsi" w:cstheme="minorHAnsi"/>
          <w:szCs w:val="24"/>
        </w:rPr>
      </w:pPr>
      <w:r w:rsidRPr="001174C5">
        <w:rPr>
          <w:rFonts w:asciiTheme="minorHAnsi" w:hAnsiTheme="minorHAnsi" w:cstheme="minorHAnsi"/>
          <w:szCs w:val="24"/>
        </w:rPr>
        <w:t>St James’s Hospital has the greatest number of clinical specialties, sub-</w:t>
      </w:r>
      <w:proofErr w:type="spellStart"/>
      <w:r w:rsidRPr="001174C5">
        <w:rPr>
          <w:rFonts w:asciiTheme="minorHAnsi" w:hAnsiTheme="minorHAnsi" w:cstheme="minorHAnsi"/>
          <w:szCs w:val="24"/>
        </w:rPr>
        <w:t>specialities</w:t>
      </w:r>
      <w:proofErr w:type="spellEnd"/>
      <w:r w:rsidRPr="001174C5">
        <w:rPr>
          <w:rFonts w:asciiTheme="minorHAnsi" w:hAnsiTheme="minorHAnsi" w:cstheme="minorHAnsi"/>
          <w:szCs w:val="24"/>
        </w:rPr>
        <w:t xml:space="preserve"> and national services in the acute adult hospital system in Ireland*. It has the largest medical oncology </w:t>
      </w:r>
      <w:proofErr w:type="spellStart"/>
      <w:r w:rsidRPr="001174C5">
        <w:rPr>
          <w:rFonts w:asciiTheme="minorHAnsi" w:hAnsiTheme="minorHAnsi" w:cstheme="minorHAnsi"/>
          <w:szCs w:val="24"/>
        </w:rPr>
        <w:t>programme</w:t>
      </w:r>
      <w:proofErr w:type="spellEnd"/>
      <w:r w:rsidRPr="001174C5">
        <w:rPr>
          <w:rFonts w:asciiTheme="minorHAnsi" w:hAnsiTheme="minorHAnsi" w:cstheme="minorHAnsi"/>
          <w:szCs w:val="24"/>
        </w:rPr>
        <w:t xml:space="preserve"> nationally and is a </w:t>
      </w:r>
      <w:proofErr w:type="spellStart"/>
      <w:r w:rsidRPr="001174C5">
        <w:rPr>
          <w:rFonts w:asciiTheme="minorHAnsi" w:hAnsiTheme="minorHAnsi" w:cstheme="minorHAnsi"/>
          <w:szCs w:val="24"/>
        </w:rPr>
        <w:t>centre</w:t>
      </w:r>
      <w:proofErr w:type="spellEnd"/>
      <w:r w:rsidRPr="001174C5">
        <w:rPr>
          <w:rFonts w:asciiTheme="minorHAnsi" w:hAnsiTheme="minorHAnsi" w:cstheme="minorHAnsi"/>
          <w:szCs w:val="24"/>
        </w:rPr>
        <w:t xml:space="preserve"> of excellence for the delivery of cancer care in Ireland, comparable in scale and complexity to other major European </w:t>
      </w:r>
      <w:proofErr w:type="spellStart"/>
      <w:r w:rsidRPr="001174C5">
        <w:rPr>
          <w:rFonts w:asciiTheme="minorHAnsi" w:hAnsiTheme="minorHAnsi" w:cstheme="minorHAnsi"/>
          <w:szCs w:val="24"/>
        </w:rPr>
        <w:t>centres</w:t>
      </w:r>
      <w:proofErr w:type="spellEnd"/>
      <w:r w:rsidRPr="001174C5">
        <w:rPr>
          <w:rFonts w:asciiTheme="minorHAnsi" w:hAnsiTheme="minorHAnsi" w:cstheme="minorHAnsi"/>
          <w:szCs w:val="24"/>
        </w:rPr>
        <w:t xml:space="preserve">. </w:t>
      </w:r>
    </w:p>
    <w:p w14:paraId="5FAAE487" w14:textId="77777777" w:rsidR="001174C5" w:rsidRPr="001174C5" w:rsidRDefault="001174C5" w:rsidP="00BC7D31">
      <w:pPr>
        <w:jc w:val="both"/>
        <w:rPr>
          <w:rFonts w:asciiTheme="minorHAnsi" w:hAnsiTheme="minorHAnsi" w:cstheme="minorHAnsi"/>
          <w:szCs w:val="24"/>
        </w:rPr>
      </w:pPr>
      <w:r w:rsidRPr="001174C5">
        <w:rPr>
          <w:rFonts w:asciiTheme="minorHAnsi" w:hAnsiTheme="minorHAnsi" w:cstheme="minorHAnsi"/>
          <w:szCs w:val="24"/>
        </w:rPr>
        <w:t>By international standards, St James’s Hospital is a significant acute hospital service provider. We provide acute, emergency, specialist services and residential care, across a vast range of medical and surgical specialties and place high emphasis on excellence of delivery, research, innovation and education.</w:t>
      </w:r>
    </w:p>
    <w:p w14:paraId="3A0DFDDD" w14:textId="77777777" w:rsidR="001174C5" w:rsidRPr="001174C5" w:rsidRDefault="001174C5" w:rsidP="001174C5">
      <w:pPr>
        <w:rPr>
          <w:rFonts w:asciiTheme="minorHAnsi" w:hAnsiTheme="minorHAnsi" w:cstheme="minorHAnsi"/>
        </w:rPr>
      </w:pPr>
    </w:p>
    <w:p w14:paraId="45D0D390" w14:textId="77777777" w:rsidR="001174C5" w:rsidRDefault="001174C5" w:rsidP="00E64B2B">
      <w:pPr>
        <w:pStyle w:val="Heading1"/>
        <w:ind w:left="0"/>
        <w:rPr>
          <w:rFonts w:asciiTheme="minorHAnsi" w:hAnsiTheme="minorHAnsi" w:cstheme="minorHAnsi"/>
          <w:sz w:val="22"/>
          <w:szCs w:val="22"/>
        </w:rPr>
      </w:pPr>
      <w:r w:rsidRPr="001174C5">
        <w:rPr>
          <w:rFonts w:asciiTheme="minorHAnsi" w:hAnsiTheme="minorHAnsi" w:cstheme="minorHAnsi"/>
          <w:sz w:val="22"/>
          <w:szCs w:val="22"/>
        </w:rPr>
        <w:t>The development of an Academic Health Science Centre</w:t>
      </w:r>
    </w:p>
    <w:p w14:paraId="775111B4" w14:textId="77777777" w:rsidR="00996B4A" w:rsidRPr="00B0444C" w:rsidRDefault="00996B4A" w:rsidP="00E64B2B">
      <w:pPr>
        <w:pStyle w:val="Heading1"/>
        <w:ind w:left="0"/>
        <w:rPr>
          <w:rFonts w:asciiTheme="minorHAnsi" w:hAnsiTheme="minorHAnsi" w:cstheme="minorHAnsi"/>
          <w:sz w:val="6"/>
          <w:szCs w:val="6"/>
        </w:rPr>
      </w:pPr>
    </w:p>
    <w:p w14:paraId="7C2110C9"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 xml:space="preserve">With our academic partner Trinity College Dublin, our overarching ambition is to evolve into Ireland’s first Academic Health Science Centre (AHSC), in a fundamental reshaping of the hospital-university model. </w:t>
      </w:r>
    </w:p>
    <w:p w14:paraId="1B8DEC87"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 xml:space="preserve">The expertise of Trinity College Dublin as Ireland’s leading university, and St James’s Hospital as Ireland’s largest acute academic teaching hospital, means that the two institutions are uniquely placed to drive the establishment of Ireland’s first AHSC. </w:t>
      </w:r>
    </w:p>
    <w:p w14:paraId="2EB7B41C"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The strategic shift reflects international experience demonstrating that the integration of education, research, innovation and clinical service delivery in an Academic Health Science Centre model significantly improves and enhances both patient care and research, contributes to innovation and the knowledge economy and improves staff retention and recruitment.</w:t>
      </w:r>
    </w:p>
    <w:p w14:paraId="5885716F" w14:textId="46B0F021" w:rsidR="001174C5" w:rsidRDefault="001174C5" w:rsidP="00A468DF">
      <w:pPr>
        <w:jc w:val="both"/>
        <w:rPr>
          <w:rFonts w:asciiTheme="minorHAnsi" w:hAnsiTheme="minorHAnsi" w:cstheme="minorHAnsi"/>
        </w:rPr>
      </w:pPr>
      <w:r w:rsidRPr="001174C5">
        <w:rPr>
          <w:rFonts w:asciiTheme="minorHAnsi" w:hAnsiTheme="minorHAnsi" w:cstheme="minorHAnsi"/>
        </w:rPr>
        <w:t>The AHSC will take a national lead in driving solutions to health infrastructure and better health performance. A healthier Ireland needs to be built inclusively, with key partners in localities, across government including the Department of Health, the HSE, the private sector, and innovators.</w:t>
      </w:r>
    </w:p>
    <w:p w14:paraId="0CF90DAA" w14:textId="498DE6E8" w:rsidR="00B0444C" w:rsidRDefault="00B0444C" w:rsidP="00A468DF">
      <w:pPr>
        <w:jc w:val="both"/>
        <w:rPr>
          <w:rFonts w:asciiTheme="minorHAnsi" w:hAnsiTheme="minorHAnsi" w:cstheme="minorHAnsi"/>
        </w:rPr>
      </w:pPr>
    </w:p>
    <w:p w14:paraId="63E03C4E" w14:textId="77777777" w:rsidR="00B0444C" w:rsidRDefault="00B0444C" w:rsidP="00A468DF">
      <w:pPr>
        <w:jc w:val="both"/>
        <w:rPr>
          <w:rFonts w:asciiTheme="minorHAnsi" w:hAnsiTheme="minorHAnsi" w:cstheme="minorHAnsi"/>
        </w:rPr>
      </w:pPr>
    </w:p>
    <w:p w14:paraId="125D924F" w14:textId="59411D41" w:rsidR="00996B4A" w:rsidRDefault="00996B4A" w:rsidP="00BC7D31">
      <w:pPr>
        <w:jc w:val="both"/>
        <w:rPr>
          <w:rFonts w:asciiTheme="minorHAnsi" w:hAnsiTheme="minorHAnsi" w:cstheme="minorHAnsi"/>
        </w:rPr>
      </w:pPr>
    </w:p>
    <w:p w14:paraId="77B2BB02" w14:textId="77777777" w:rsidR="003C4753" w:rsidRDefault="003C4753" w:rsidP="00BC7D31">
      <w:pPr>
        <w:jc w:val="both"/>
        <w:rPr>
          <w:rFonts w:asciiTheme="minorHAnsi" w:hAnsiTheme="minorHAnsi" w:cstheme="minorHAns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
        <w:gridCol w:w="1325"/>
        <w:gridCol w:w="1335"/>
        <w:gridCol w:w="1578"/>
        <w:gridCol w:w="1276"/>
        <w:gridCol w:w="1701"/>
        <w:gridCol w:w="1559"/>
        <w:gridCol w:w="1701"/>
        <w:gridCol w:w="145"/>
      </w:tblGrid>
      <w:tr w:rsidR="00D34C1A" w14:paraId="34F6F95B" w14:textId="77777777" w:rsidTr="00D34C1A">
        <w:trPr>
          <w:gridAfter w:val="1"/>
          <w:wAfter w:w="145" w:type="dxa"/>
          <w:trHeight w:val="249"/>
        </w:trPr>
        <w:tc>
          <w:tcPr>
            <w:tcW w:w="1335" w:type="dxa"/>
            <w:gridSpan w:val="2"/>
            <w:shd w:val="clear" w:color="auto" w:fill="DBE5F1" w:themeFill="accent1" w:themeFillTint="33"/>
          </w:tcPr>
          <w:p w14:paraId="14B9620F" w14:textId="77777777" w:rsidR="00D34C1A" w:rsidRPr="009E688D" w:rsidRDefault="00D34C1A" w:rsidP="008B0A56">
            <w:pPr>
              <w:jc w:val="both"/>
              <w:rPr>
                <w:rFonts w:asciiTheme="minorHAnsi" w:hAnsiTheme="minorHAnsi" w:cstheme="minorHAnsi"/>
                <w:sz w:val="14"/>
              </w:rPr>
            </w:pPr>
          </w:p>
        </w:tc>
        <w:tc>
          <w:tcPr>
            <w:tcW w:w="1335" w:type="dxa"/>
            <w:shd w:val="clear" w:color="auto" w:fill="B8CCE4" w:themeFill="accent1" w:themeFillTint="66"/>
          </w:tcPr>
          <w:p w14:paraId="26F39B77" w14:textId="77777777" w:rsidR="00D34C1A" w:rsidRDefault="00D34C1A" w:rsidP="008B0A56">
            <w:pPr>
              <w:jc w:val="both"/>
              <w:rPr>
                <w:rFonts w:asciiTheme="minorHAnsi" w:hAnsiTheme="minorHAnsi" w:cstheme="minorHAnsi"/>
              </w:rPr>
            </w:pPr>
          </w:p>
        </w:tc>
        <w:tc>
          <w:tcPr>
            <w:tcW w:w="1578" w:type="dxa"/>
            <w:shd w:val="clear" w:color="auto" w:fill="95B3D7" w:themeFill="accent1" w:themeFillTint="99"/>
          </w:tcPr>
          <w:p w14:paraId="6A9FD8AE" w14:textId="77777777" w:rsidR="00D34C1A" w:rsidRDefault="00D34C1A" w:rsidP="008B0A56">
            <w:pPr>
              <w:jc w:val="both"/>
              <w:rPr>
                <w:rFonts w:asciiTheme="minorHAnsi" w:hAnsiTheme="minorHAnsi" w:cstheme="minorHAnsi"/>
              </w:rPr>
            </w:pPr>
          </w:p>
        </w:tc>
        <w:tc>
          <w:tcPr>
            <w:tcW w:w="1276" w:type="dxa"/>
            <w:shd w:val="clear" w:color="auto" w:fill="4F81BD" w:themeFill="accent1"/>
          </w:tcPr>
          <w:p w14:paraId="11486ABF" w14:textId="77777777" w:rsidR="00D34C1A" w:rsidRDefault="00D34C1A" w:rsidP="008B0A56">
            <w:pPr>
              <w:jc w:val="both"/>
              <w:rPr>
                <w:rFonts w:asciiTheme="minorHAnsi" w:hAnsiTheme="minorHAnsi" w:cstheme="minorHAnsi"/>
              </w:rPr>
            </w:pPr>
          </w:p>
        </w:tc>
        <w:tc>
          <w:tcPr>
            <w:tcW w:w="1701" w:type="dxa"/>
            <w:shd w:val="clear" w:color="auto" w:fill="365F91" w:themeFill="accent1" w:themeFillShade="BF"/>
          </w:tcPr>
          <w:p w14:paraId="2233EB91" w14:textId="77777777" w:rsidR="00D34C1A" w:rsidRDefault="00D34C1A" w:rsidP="008B0A56">
            <w:pPr>
              <w:jc w:val="both"/>
              <w:rPr>
                <w:rFonts w:asciiTheme="minorHAnsi" w:hAnsiTheme="minorHAnsi" w:cstheme="minorHAnsi"/>
              </w:rPr>
            </w:pPr>
          </w:p>
        </w:tc>
        <w:tc>
          <w:tcPr>
            <w:tcW w:w="1559" w:type="dxa"/>
            <w:shd w:val="clear" w:color="auto" w:fill="17365D" w:themeFill="text2" w:themeFillShade="BF"/>
          </w:tcPr>
          <w:p w14:paraId="3CE0ECC6" w14:textId="77777777" w:rsidR="00D34C1A" w:rsidRDefault="00D34C1A" w:rsidP="008B0A56">
            <w:pPr>
              <w:jc w:val="both"/>
              <w:rPr>
                <w:rFonts w:asciiTheme="minorHAnsi" w:hAnsiTheme="minorHAnsi" w:cstheme="minorHAnsi"/>
              </w:rPr>
            </w:pPr>
          </w:p>
        </w:tc>
        <w:tc>
          <w:tcPr>
            <w:tcW w:w="1701" w:type="dxa"/>
            <w:shd w:val="clear" w:color="auto" w:fill="0F243E" w:themeFill="text2" w:themeFillShade="80"/>
          </w:tcPr>
          <w:p w14:paraId="1BE82C44" w14:textId="77777777" w:rsidR="00D34C1A" w:rsidRDefault="00D34C1A" w:rsidP="008B0A56">
            <w:pPr>
              <w:jc w:val="both"/>
              <w:rPr>
                <w:rFonts w:asciiTheme="minorHAnsi" w:hAnsiTheme="minorHAnsi" w:cstheme="minorHAnsi"/>
              </w:rPr>
            </w:pPr>
          </w:p>
        </w:tc>
      </w:tr>
      <w:tr w:rsidR="009C49C7" w14:paraId="7BB4B87E" w14:textId="77777777" w:rsidTr="00D34C1A">
        <w:tblPrEx>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PrEx>
        <w:trPr>
          <w:gridBefore w:val="1"/>
          <w:wBefore w:w="10" w:type="dxa"/>
        </w:trPr>
        <w:tc>
          <w:tcPr>
            <w:tcW w:w="10620" w:type="dxa"/>
            <w:gridSpan w:val="8"/>
            <w:shd w:val="clear" w:color="auto" w:fill="E5DFEC" w:themeFill="accent4" w:themeFillTint="33"/>
          </w:tcPr>
          <w:p w14:paraId="38C86AC4" w14:textId="4DA5C3E4" w:rsidR="009C49C7" w:rsidRDefault="009C49C7" w:rsidP="00BC7D31">
            <w:pPr>
              <w:jc w:val="both"/>
              <w:rPr>
                <w:rFonts w:asciiTheme="minorHAnsi" w:hAnsiTheme="minorHAnsi" w:cstheme="minorHAnsi"/>
                <w:b/>
                <w:bCs/>
              </w:rPr>
            </w:pPr>
            <w:r w:rsidRPr="00944823">
              <w:rPr>
                <w:rFonts w:asciiTheme="minorHAnsi" w:hAnsiTheme="minorHAnsi" w:cstheme="minorHAnsi"/>
                <w:b/>
                <w:bCs/>
              </w:rPr>
              <w:lastRenderedPageBreak/>
              <w:t>Trinity College, Dublin</w:t>
            </w:r>
          </w:p>
        </w:tc>
      </w:tr>
      <w:tr w:rsidR="009C49C7" w14:paraId="03AD773B" w14:textId="77777777" w:rsidTr="00D34C1A">
        <w:tblPrEx>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PrEx>
        <w:trPr>
          <w:gridBefore w:val="1"/>
          <w:wBefore w:w="10" w:type="dxa"/>
        </w:trPr>
        <w:tc>
          <w:tcPr>
            <w:tcW w:w="10620" w:type="dxa"/>
            <w:gridSpan w:val="8"/>
          </w:tcPr>
          <w:p w14:paraId="11B323E0" w14:textId="77777777" w:rsidR="009C49C7" w:rsidRDefault="009C49C7" w:rsidP="009C49C7">
            <w:pPr>
              <w:jc w:val="both"/>
              <w:rPr>
                <w:rFonts w:asciiTheme="minorHAnsi" w:hAnsiTheme="minorHAnsi" w:cstheme="minorHAnsi"/>
              </w:rPr>
            </w:pPr>
          </w:p>
          <w:p w14:paraId="53AAD9DE" w14:textId="67285789"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With our academic partner Trinity College Dublin, our overarching ambition is to evolve into Ireland’s first Academic Health Science Centre (AHSC), in a fundamental reshaping of the hospital-university model. </w:t>
            </w:r>
          </w:p>
          <w:p w14:paraId="5C74FDC0"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The expertise of Trinity College Dublin as Ireland’s leading university, and St James’s Hospital as Ireland’s largest acute academic teaching hospital, means that the two institutions are uniquely placed to drive the establishment of Ireland’s first AHSC. </w:t>
            </w:r>
          </w:p>
          <w:p w14:paraId="0F37A25E"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The strategic shift reflects international experience demonstrating that the integration of education, research, innovation and clinical service delivery in an Academic Health Science Centre model significantly improves and enhances both patient care and research, contributes to innovation and the knowledge economy and improves staff retention and recruitment.</w:t>
            </w:r>
          </w:p>
          <w:p w14:paraId="645CAE0A"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The AHSC will take a national lead in driving solutions to health infrastructure and better health performance. A healthier Ireland needs to be built inclusively, with key partners in localities, across government including the Department of Health, the HSE, the private sector, and innovators.</w:t>
            </w:r>
          </w:p>
          <w:p w14:paraId="528D90D2" w14:textId="77777777" w:rsidR="009C49C7" w:rsidRDefault="009C49C7" w:rsidP="009C49C7">
            <w:pPr>
              <w:jc w:val="both"/>
              <w:rPr>
                <w:rFonts w:asciiTheme="minorHAnsi" w:hAnsiTheme="minorHAnsi" w:cstheme="minorHAnsi"/>
              </w:rPr>
            </w:pPr>
            <w:r w:rsidRPr="00A468DF">
              <w:rPr>
                <w:rFonts w:asciiTheme="minorHAnsi" w:hAnsiTheme="minorHAnsi" w:cstheme="minorHAnsi"/>
              </w:rPr>
              <w:t xml:space="preserve">The defining feature of an AHSC is the commitment of pursuing a tripartite mission of:    </w:t>
            </w:r>
          </w:p>
          <w:p w14:paraId="1BF9A44E"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  </w:t>
            </w:r>
          </w:p>
          <w:p w14:paraId="5320F9E9"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Achieving high standards of clinical care</w:t>
            </w:r>
          </w:p>
          <w:p w14:paraId="3320349D"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 xml:space="preserve">Leading clinical and laboratory research and      </w:t>
            </w:r>
          </w:p>
          <w:p w14:paraId="758F441F"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 xml:space="preserve">Educating doctors and other health professionals.      </w:t>
            </w:r>
          </w:p>
          <w:p w14:paraId="14355858" w14:textId="77777777" w:rsidR="009C49C7" w:rsidRPr="00A468DF" w:rsidRDefault="009C49C7" w:rsidP="009C49C7">
            <w:pPr>
              <w:rPr>
                <w:rFonts w:asciiTheme="minorHAnsi" w:hAnsiTheme="minorHAnsi" w:cstheme="minorHAnsi"/>
              </w:rPr>
            </w:pPr>
          </w:p>
          <w:p w14:paraId="29D0236A" w14:textId="77777777" w:rsidR="009C49C7" w:rsidRDefault="009C49C7" w:rsidP="00BC7D31">
            <w:pPr>
              <w:jc w:val="both"/>
              <w:rPr>
                <w:rFonts w:asciiTheme="minorHAnsi" w:hAnsiTheme="minorHAnsi" w:cstheme="minorHAnsi"/>
              </w:rPr>
            </w:pPr>
            <w:r w:rsidRPr="00A468DF">
              <w:rPr>
                <w:rFonts w:asciiTheme="minorHAnsi" w:hAnsiTheme="minorHAnsi" w:cstheme="minorHAnsi"/>
              </w:rPr>
              <w:t>A key objective</w:t>
            </w:r>
            <w:sdt>
              <w:sdtPr>
                <w:rPr>
                  <w:rFonts w:asciiTheme="minorHAnsi" w:hAnsiTheme="minorHAnsi" w:cstheme="minorHAnsi"/>
                </w:rPr>
                <w:tag w:val="goog_rdk_5"/>
                <w:id w:val="1027298656"/>
              </w:sdtPr>
              <w:sdtEndPr/>
              <w:sdtContent>
                <w:r w:rsidRPr="00A468DF">
                  <w:rPr>
                    <w:rFonts w:asciiTheme="minorHAnsi" w:hAnsiTheme="minorHAnsi" w:cstheme="minorHAnsi"/>
                  </w:rPr>
                  <w:t xml:space="preserve"> </w:t>
                </w:r>
              </w:sdtContent>
            </w:sdt>
            <w:r w:rsidRPr="00A468DF">
              <w:rPr>
                <w:rFonts w:asciiTheme="minorHAnsi" w:hAnsiTheme="minorHAnsi" w:cstheme="minorHAnsi"/>
              </w:rPr>
              <w:t>is to improve clinical quality and health outcomes, informed by excellent research and education to leverage the value of integrating the tri-partite mission of service, education, research and innovation for the benefit of patients, the community and the knowledge economy.</w:t>
            </w:r>
          </w:p>
          <w:p w14:paraId="5F16AB10" w14:textId="48CE34E5" w:rsidR="009C49C7" w:rsidRPr="009C49C7" w:rsidRDefault="009C49C7" w:rsidP="00BC7D31">
            <w:pPr>
              <w:jc w:val="both"/>
              <w:rPr>
                <w:rFonts w:asciiTheme="minorHAnsi" w:hAnsiTheme="minorHAnsi" w:cstheme="minorHAnsi"/>
              </w:rPr>
            </w:pPr>
          </w:p>
        </w:tc>
      </w:tr>
    </w:tbl>
    <w:p w14:paraId="4570E57E" w14:textId="1720F4C8" w:rsidR="009C49C7" w:rsidRDefault="009C49C7" w:rsidP="00BC7D31">
      <w:pPr>
        <w:jc w:val="both"/>
        <w:rPr>
          <w:rFonts w:asciiTheme="minorHAnsi" w:hAnsiTheme="minorHAnsi" w:cstheme="minorHAnsi"/>
          <w:b/>
          <w:bCs/>
        </w:rPr>
      </w:pPr>
    </w:p>
    <w:tbl>
      <w:tblPr>
        <w:tblStyle w:val="TableGrid"/>
        <w:tblW w:w="0" w:type="auto"/>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10620"/>
      </w:tblGrid>
      <w:tr w:rsidR="009C49C7" w14:paraId="3C5312BB" w14:textId="77777777" w:rsidTr="00A22AED">
        <w:tc>
          <w:tcPr>
            <w:tcW w:w="10640" w:type="dxa"/>
            <w:shd w:val="clear" w:color="auto" w:fill="DBE5F1" w:themeFill="accent1" w:themeFillTint="33"/>
          </w:tcPr>
          <w:p w14:paraId="42150AFB" w14:textId="067A0ED9" w:rsidR="009C49C7" w:rsidRPr="009C49C7" w:rsidRDefault="009C49C7" w:rsidP="009C49C7">
            <w:pPr>
              <w:rPr>
                <w:b/>
                <w:sz w:val="24"/>
              </w:rPr>
            </w:pPr>
            <w:r w:rsidRPr="00944823">
              <w:rPr>
                <w:rFonts w:asciiTheme="minorHAnsi" w:hAnsiTheme="minorHAnsi" w:cstheme="minorHAnsi"/>
                <w:b/>
                <w:szCs w:val="18"/>
              </w:rPr>
              <w:t>Mercer’s Institute for Successful Ageing</w:t>
            </w:r>
          </w:p>
        </w:tc>
      </w:tr>
      <w:tr w:rsidR="009C49C7" w14:paraId="26EBE1C5" w14:textId="77777777" w:rsidTr="00AB7B61">
        <w:tc>
          <w:tcPr>
            <w:tcW w:w="10640" w:type="dxa"/>
          </w:tcPr>
          <w:p w14:paraId="1C60CE11" w14:textId="77777777" w:rsidR="009C49C7" w:rsidRDefault="009C49C7" w:rsidP="009C49C7">
            <w:pPr>
              <w:jc w:val="both"/>
              <w:rPr>
                <w:rFonts w:asciiTheme="minorHAnsi" w:hAnsiTheme="minorHAnsi" w:cstheme="minorHAnsi"/>
              </w:rPr>
            </w:pPr>
          </w:p>
          <w:p w14:paraId="70AFCBCB" w14:textId="2073FA94"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The Mercer’s Institute for Successful Ageing (MISA) at St James’s Hospital is an exemplar of how we see an AHSC developing on site - on an </w:t>
            </w:r>
            <w:proofErr w:type="gramStart"/>
            <w:r w:rsidRPr="00A468DF">
              <w:rPr>
                <w:rFonts w:asciiTheme="minorHAnsi" w:hAnsiTheme="minorHAnsi" w:cstheme="minorHAnsi"/>
              </w:rPr>
              <w:t>institute by institute</w:t>
            </w:r>
            <w:proofErr w:type="gramEnd"/>
            <w:r w:rsidRPr="00A468DF">
              <w:rPr>
                <w:rFonts w:asciiTheme="minorHAnsi" w:hAnsiTheme="minorHAnsi" w:cstheme="minorHAnsi"/>
              </w:rPr>
              <w:t xml:space="preserve"> basis. MISA is a state-of-the-art-facility for integrated clinical services and a hub for world-leading research in ageing. The Institute promotes coordinated patient-</w:t>
            </w:r>
            <w:proofErr w:type="spellStart"/>
            <w:r w:rsidRPr="00A468DF">
              <w:rPr>
                <w:rFonts w:asciiTheme="minorHAnsi" w:hAnsiTheme="minorHAnsi" w:cstheme="minorHAnsi"/>
              </w:rPr>
              <w:t>centred</w:t>
            </w:r>
            <w:proofErr w:type="spellEnd"/>
            <w:r w:rsidRPr="00A468DF">
              <w:rPr>
                <w:rFonts w:asciiTheme="minorHAnsi" w:hAnsiTheme="minorHAnsi" w:cstheme="minorHAnsi"/>
              </w:rPr>
              <w:t xml:space="preserve"> care, coupled with far-reaching educational and training </w:t>
            </w:r>
            <w:proofErr w:type="spellStart"/>
            <w:r w:rsidRPr="00A468DF">
              <w:rPr>
                <w:rFonts w:asciiTheme="minorHAnsi" w:hAnsiTheme="minorHAnsi" w:cstheme="minorHAnsi"/>
              </w:rPr>
              <w:t>programmes</w:t>
            </w:r>
            <w:proofErr w:type="spellEnd"/>
            <w:r w:rsidRPr="00A468DF">
              <w:rPr>
                <w:rFonts w:asciiTheme="minorHAnsi" w:hAnsiTheme="minorHAnsi" w:cstheme="minorHAnsi"/>
              </w:rPr>
              <w:t>. Responding to the need for innovation in the delivery of services for Ireland’s ageing population, the institute:</w:t>
            </w:r>
          </w:p>
          <w:p w14:paraId="232A1F30" w14:textId="77777777" w:rsidR="009C49C7" w:rsidRPr="00A468DF" w:rsidRDefault="009C49C7" w:rsidP="009C49C7">
            <w:pPr>
              <w:jc w:val="both"/>
              <w:rPr>
                <w:rFonts w:asciiTheme="minorHAnsi" w:hAnsiTheme="minorHAnsi" w:cstheme="minorHAnsi"/>
              </w:rPr>
            </w:pPr>
          </w:p>
          <w:p w14:paraId="21FB3268"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provides early diagnostic and rapid access care clinics, along with inpatient acute assessment, rehabilitation, and continuing care units</w:t>
            </w:r>
          </w:p>
          <w:p w14:paraId="3CC97B93"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delivers innovative research and develops technologies with industry partners to advance healthy life-years</w:t>
            </w:r>
          </w:p>
          <w:p w14:paraId="18968E4C"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 xml:space="preserve">serve as a local resource to the surrounding community, while offering Ireland a national </w:t>
            </w:r>
            <w:proofErr w:type="spellStart"/>
            <w:r w:rsidRPr="00A468DF">
              <w:rPr>
                <w:rFonts w:asciiTheme="minorHAnsi" w:hAnsiTheme="minorHAnsi" w:cstheme="minorHAnsi"/>
              </w:rPr>
              <w:t>centre</w:t>
            </w:r>
            <w:proofErr w:type="spellEnd"/>
            <w:r w:rsidRPr="00A468DF">
              <w:rPr>
                <w:rFonts w:asciiTheme="minorHAnsi" w:hAnsiTheme="minorHAnsi" w:cstheme="minorHAnsi"/>
              </w:rPr>
              <w:t xml:space="preserve"> for successful ageing.</w:t>
            </w:r>
          </w:p>
          <w:p w14:paraId="62DDAF8E" w14:textId="77777777" w:rsidR="009C49C7" w:rsidRPr="00A468DF" w:rsidRDefault="009C49C7" w:rsidP="009C49C7">
            <w:pPr>
              <w:widowControl/>
              <w:autoSpaceDE/>
              <w:autoSpaceDN/>
              <w:spacing w:after="200"/>
              <w:ind w:left="714"/>
              <w:contextualSpacing/>
              <w:jc w:val="both"/>
              <w:rPr>
                <w:rFonts w:asciiTheme="minorHAnsi" w:hAnsiTheme="minorHAnsi" w:cstheme="minorHAnsi"/>
              </w:rPr>
            </w:pPr>
            <w:r w:rsidRPr="00A468DF">
              <w:rPr>
                <w:rFonts w:asciiTheme="minorHAnsi" w:hAnsiTheme="minorHAnsi" w:cstheme="minorHAnsi"/>
              </w:rPr>
              <w:t xml:space="preserve">  </w:t>
            </w:r>
          </w:p>
          <w:p w14:paraId="6DA4D265" w14:textId="77777777" w:rsidR="009C49C7" w:rsidRDefault="009C49C7" w:rsidP="009C49C7">
            <w:pPr>
              <w:jc w:val="both"/>
              <w:rPr>
                <w:rFonts w:asciiTheme="minorHAnsi" w:hAnsiTheme="minorHAnsi" w:cstheme="minorHAnsi"/>
              </w:rPr>
            </w:pPr>
            <w:r w:rsidRPr="00A468DF">
              <w:rPr>
                <w:rFonts w:asciiTheme="minorHAnsi" w:hAnsiTheme="minorHAnsi" w:cstheme="minorHAnsi"/>
              </w:rPr>
              <w:t xml:space="preserve">The Mercer’s Institute for Successful Ageing was built successfully using a combination of philanthropic and state funding on time and within budget, following a very generous grant from Chuck Feeney’s Atlantic Philanthropies.  </w:t>
            </w:r>
          </w:p>
          <w:p w14:paraId="5A0257B7" w14:textId="77777777" w:rsidR="009C49C7" w:rsidRDefault="009C49C7" w:rsidP="00BC7D31">
            <w:pPr>
              <w:jc w:val="both"/>
              <w:rPr>
                <w:rFonts w:asciiTheme="minorHAnsi" w:hAnsiTheme="minorHAnsi" w:cstheme="minorHAnsi"/>
                <w:b/>
                <w:bCs/>
              </w:rPr>
            </w:pPr>
          </w:p>
        </w:tc>
      </w:tr>
    </w:tbl>
    <w:p w14:paraId="665B669C" w14:textId="58855B0F" w:rsidR="009C49C7" w:rsidRDefault="009C49C7" w:rsidP="00BC7D31">
      <w:pPr>
        <w:jc w:val="both"/>
        <w:rPr>
          <w:rFonts w:asciiTheme="minorHAnsi" w:hAnsiTheme="minorHAnsi" w:cstheme="minorHAnsi"/>
          <w:b/>
          <w:bCs/>
        </w:rPr>
      </w:pPr>
    </w:p>
    <w:p w14:paraId="0F033D0C" w14:textId="0A49ACBC" w:rsidR="00AB7B61" w:rsidRDefault="00AB7B61" w:rsidP="00BC7D31">
      <w:pPr>
        <w:jc w:val="both"/>
        <w:rPr>
          <w:rFonts w:asciiTheme="minorHAnsi" w:hAnsiTheme="minorHAnsi" w:cstheme="minorHAnsi"/>
          <w:b/>
          <w:bCs/>
        </w:rPr>
      </w:pPr>
    </w:p>
    <w:p w14:paraId="477464B0" w14:textId="57479D36" w:rsidR="00AB7B61" w:rsidRDefault="00AB7B61" w:rsidP="00BC7D31">
      <w:pPr>
        <w:jc w:val="both"/>
        <w:rPr>
          <w:rFonts w:asciiTheme="minorHAnsi" w:hAnsiTheme="minorHAnsi" w:cstheme="minorHAnsi"/>
          <w:b/>
          <w:bCs/>
        </w:rPr>
      </w:pPr>
    </w:p>
    <w:p w14:paraId="71670252" w14:textId="17D0FE99" w:rsidR="00AB7B61" w:rsidRDefault="00AB7B61" w:rsidP="00BC7D31">
      <w:pPr>
        <w:jc w:val="both"/>
        <w:rPr>
          <w:rFonts w:asciiTheme="minorHAnsi" w:hAnsiTheme="minorHAnsi" w:cstheme="minorHAnsi"/>
          <w:b/>
          <w:bCs/>
        </w:rPr>
      </w:pPr>
    </w:p>
    <w:p w14:paraId="47C40255" w14:textId="459A4D0C" w:rsidR="00AB7B61" w:rsidRDefault="00AB7B61" w:rsidP="00BC7D31">
      <w:pPr>
        <w:jc w:val="both"/>
        <w:rPr>
          <w:rFonts w:asciiTheme="minorHAnsi" w:hAnsiTheme="minorHAnsi" w:cstheme="minorHAnsi"/>
          <w:b/>
          <w:bCs/>
        </w:rPr>
      </w:pPr>
    </w:p>
    <w:p w14:paraId="4B8A9ADA" w14:textId="1F6380B4" w:rsidR="00AB7B61" w:rsidRDefault="00AB7B61" w:rsidP="00BC7D31">
      <w:pPr>
        <w:jc w:val="both"/>
        <w:rPr>
          <w:rFonts w:asciiTheme="minorHAnsi" w:hAnsiTheme="minorHAnsi" w:cstheme="minorHAnsi"/>
          <w:b/>
          <w:bCs/>
        </w:rPr>
      </w:pPr>
    </w:p>
    <w:p w14:paraId="0B74B562" w14:textId="77777777" w:rsidR="000052D5" w:rsidRDefault="000052D5" w:rsidP="00BC7D31">
      <w:pPr>
        <w:jc w:val="both"/>
        <w:rPr>
          <w:rFonts w:asciiTheme="minorHAnsi" w:hAnsiTheme="minorHAnsi" w:cstheme="minorHAnsi"/>
          <w:b/>
          <w:bCs/>
        </w:rPr>
      </w:pPr>
    </w:p>
    <w:p w14:paraId="59FD00EE" w14:textId="1A1B7CE3" w:rsidR="00AB7B61" w:rsidRDefault="00AB7B61" w:rsidP="00BC7D31">
      <w:pPr>
        <w:jc w:val="both"/>
        <w:rPr>
          <w:rFonts w:asciiTheme="minorHAnsi" w:hAnsiTheme="minorHAnsi" w:cstheme="minorHAnsi"/>
          <w:b/>
          <w:bCs/>
        </w:rPr>
      </w:pPr>
    </w:p>
    <w:p w14:paraId="2B92CA63" w14:textId="77777777" w:rsidR="00D34C1A" w:rsidRDefault="00D34C1A" w:rsidP="00BC7D31">
      <w:pPr>
        <w:jc w:val="both"/>
        <w:rPr>
          <w:rFonts w:asciiTheme="minorHAnsi" w:hAnsiTheme="minorHAnsi" w:cstheme="minorHAnsi"/>
          <w:b/>
          <w:b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8"/>
        <w:gridCol w:w="1518"/>
        <w:gridCol w:w="1518"/>
        <w:gridCol w:w="1518"/>
        <w:gridCol w:w="1518"/>
        <w:gridCol w:w="1518"/>
        <w:gridCol w:w="1518"/>
      </w:tblGrid>
      <w:tr w:rsidR="00D34C1A" w14:paraId="501AC9D0" w14:textId="77777777" w:rsidTr="008B0A56">
        <w:trPr>
          <w:trHeight w:val="249"/>
        </w:trPr>
        <w:tc>
          <w:tcPr>
            <w:tcW w:w="1518" w:type="dxa"/>
            <w:shd w:val="clear" w:color="auto" w:fill="DBE5F1" w:themeFill="accent1" w:themeFillTint="33"/>
          </w:tcPr>
          <w:p w14:paraId="67223190" w14:textId="77777777" w:rsidR="00D34C1A" w:rsidRPr="009E688D" w:rsidRDefault="00D34C1A" w:rsidP="008B0A56">
            <w:pPr>
              <w:jc w:val="both"/>
              <w:rPr>
                <w:rFonts w:asciiTheme="minorHAnsi" w:hAnsiTheme="minorHAnsi" w:cstheme="minorHAnsi"/>
                <w:sz w:val="14"/>
              </w:rPr>
            </w:pPr>
          </w:p>
        </w:tc>
        <w:tc>
          <w:tcPr>
            <w:tcW w:w="1518" w:type="dxa"/>
            <w:shd w:val="clear" w:color="auto" w:fill="B8CCE4" w:themeFill="accent1" w:themeFillTint="66"/>
          </w:tcPr>
          <w:p w14:paraId="25D45F6B" w14:textId="77777777" w:rsidR="00D34C1A" w:rsidRDefault="00D34C1A" w:rsidP="008B0A56">
            <w:pPr>
              <w:jc w:val="both"/>
              <w:rPr>
                <w:rFonts w:asciiTheme="minorHAnsi" w:hAnsiTheme="minorHAnsi" w:cstheme="minorHAnsi"/>
              </w:rPr>
            </w:pPr>
          </w:p>
        </w:tc>
        <w:tc>
          <w:tcPr>
            <w:tcW w:w="1518" w:type="dxa"/>
            <w:shd w:val="clear" w:color="auto" w:fill="95B3D7" w:themeFill="accent1" w:themeFillTint="99"/>
          </w:tcPr>
          <w:p w14:paraId="5F5D5A3F" w14:textId="77777777" w:rsidR="00D34C1A" w:rsidRDefault="00D34C1A" w:rsidP="008B0A56">
            <w:pPr>
              <w:jc w:val="both"/>
              <w:rPr>
                <w:rFonts w:asciiTheme="minorHAnsi" w:hAnsiTheme="minorHAnsi" w:cstheme="minorHAnsi"/>
              </w:rPr>
            </w:pPr>
          </w:p>
        </w:tc>
        <w:tc>
          <w:tcPr>
            <w:tcW w:w="1518" w:type="dxa"/>
            <w:shd w:val="clear" w:color="auto" w:fill="4F81BD" w:themeFill="accent1"/>
          </w:tcPr>
          <w:p w14:paraId="1B5BFC94" w14:textId="77777777" w:rsidR="00D34C1A" w:rsidRDefault="00D34C1A" w:rsidP="008B0A56">
            <w:pPr>
              <w:jc w:val="both"/>
              <w:rPr>
                <w:rFonts w:asciiTheme="minorHAnsi" w:hAnsiTheme="minorHAnsi" w:cstheme="minorHAnsi"/>
              </w:rPr>
            </w:pPr>
          </w:p>
        </w:tc>
        <w:tc>
          <w:tcPr>
            <w:tcW w:w="1518" w:type="dxa"/>
            <w:shd w:val="clear" w:color="auto" w:fill="365F91" w:themeFill="accent1" w:themeFillShade="BF"/>
          </w:tcPr>
          <w:p w14:paraId="32F57D80" w14:textId="77777777" w:rsidR="00D34C1A" w:rsidRDefault="00D34C1A" w:rsidP="008B0A56">
            <w:pPr>
              <w:jc w:val="both"/>
              <w:rPr>
                <w:rFonts w:asciiTheme="minorHAnsi" w:hAnsiTheme="minorHAnsi" w:cstheme="minorHAnsi"/>
              </w:rPr>
            </w:pPr>
          </w:p>
        </w:tc>
        <w:tc>
          <w:tcPr>
            <w:tcW w:w="1518" w:type="dxa"/>
            <w:shd w:val="clear" w:color="auto" w:fill="17365D" w:themeFill="text2" w:themeFillShade="BF"/>
          </w:tcPr>
          <w:p w14:paraId="0EDC7923" w14:textId="77777777" w:rsidR="00D34C1A" w:rsidRDefault="00D34C1A" w:rsidP="008B0A56">
            <w:pPr>
              <w:jc w:val="both"/>
              <w:rPr>
                <w:rFonts w:asciiTheme="minorHAnsi" w:hAnsiTheme="minorHAnsi" w:cstheme="minorHAnsi"/>
              </w:rPr>
            </w:pPr>
          </w:p>
        </w:tc>
        <w:tc>
          <w:tcPr>
            <w:tcW w:w="1518" w:type="dxa"/>
            <w:shd w:val="clear" w:color="auto" w:fill="0F243E" w:themeFill="text2" w:themeFillShade="80"/>
          </w:tcPr>
          <w:p w14:paraId="3B1FDAD4" w14:textId="77777777" w:rsidR="00D34C1A" w:rsidRDefault="00D34C1A" w:rsidP="008B0A56">
            <w:pPr>
              <w:jc w:val="both"/>
              <w:rPr>
                <w:rFonts w:asciiTheme="minorHAnsi" w:hAnsiTheme="minorHAnsi" w:cstheme="minorHAnsi"/>
              </w:rPr>
            </w:pPr>
          </w:p>
        </w:tc>
      </w:tr>
    </w:tbl>
    <w:p w14:paraId="6A872B6D" w14:textId="77777777" w:rsidR="00AB7B61" w:rsidRDefault="00AB7B61" w:rsidP="00BC7D31">
      <w:pPr>
        <w:jc w:val="both"/>
        <w:rPr>
          <w:rFonts w:asciiTheme="minorHAnsi" w:hAnsiTheme="minorHAnsi" w:cstheme="minorHAnsi"/>
          <w:b/>
          <w:bCs/>
        </w:rPr>
      </w:pPr>
    </w:p>
    <w:tbl>
      <w:tblPr>
        <w:tblStyle w:val="TableGrid"/>
        <w:tblW w:w="0" w:type="auto"/>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620"/>
      </w:tblGrid>
      <w:tr w:rsidR="009C49C7" w14:paraId="1E14EA27" w14:textId="77777777" w:rsidTr="00A22AED">
        <w:tc>
          <w:tcPr>
            <w:tcW w:w="10640" w:type="dxa"/>
            <w:shd w:val="clear" w:color="auto" w:fill="FFFFCC"/>
          </w:tcPr>
          <w:p w14:paraId="58B7CBDE" w14:textId="73E5F998" w:rsidR="009C49C7" w:rsidRDefault="009C49C7" w:rsidP="00BC7D31">
            <w:pPr>
              <w:jc w:val="both"/>
              <w:rPr>
                <w:rFonts w:asciiTheme="minorHAnsi" w:hAnsiTheme="minorHAnsi" w:cstheme="minorHAnsi"/>
                <w:b/>
                <w:bCs/>
              </w:rPr>
            </w:pPr>
            <w:r w:rsidRPr="00944823">
              <w:rPr>
                <w:rFonts w:asciiTheme="minorHAnsi" w:hAnsiTheme="minorHAnsi" w:cstheme="minorHAnsi"/>
                <w:b/>
                <w:bCs/>
              </w:rPr>
              <w:t xml:space="preserve">The </w:t>
            </w:r>
            <w:proofErr w:type="spellStart"/>
            <w:r w:rsidRPr="00944823">
              <w:rPr>
                <w:rFonts w:asciiTheme="minorHAnsi" w:hAnsiTheme="minorHAnsi" w:cstheme="minorHAnsi"/>
                <w:b/>
                <w:bCs/>
              </w:rPr>
              <w:t>Wellcome</w:t>
            </w:r>
            <w:proofErr w:type="spellEnd"/>
            <w:r w:rsidRPr="00944823">
              <w:rPr>
                <w:rFonts w:asciiTheme="minorHAnsi" w:hAnsiTheme="minorHAnsi" w:cstheme="minorHAnsi"/>
                <w:b/>
                <w:bCs/>
              </w:rPr>
              <w:t xml:space="preserve"> HRB Clinical Research Facility (CRF)</w:t>
            </w:r>
          </w:p>
        </w:tc>
      </w:tr>
      <w:tr w:rsidR="009C49C7" w14:paraId="597AA48A" w14:textId="77777777" w:rsidTr="00AB7B61">
        <w:tc>
          <w:tcPr>
            <w:tcW w:w="10640" w:type="dxa"/>
          </w:tcPr>
          <w:p w14:paraId="223D23EF"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The </w:t>
            </w:r>
            <w:proofErr w:type="spellStart"/>
            <w:r w:rsidRPr="001174C5">
              <w:rPr>
                <w:rFonts w:asciiTheme="minorHAnsi" w:hAnsiTheme="minorHAnsi" w:cstheme="minorHAnsi"/>
              </w:rPr>
              <w:t>Wellcome</w:t>
            </w:r>
            <w:proofErr w:type="spellEnd"/>
            <w:r w:rsidRPr="001174C5">
              <w:rPr>
                <w:rFonts w:asciiTheme="minorHAnsi" w:hAnsiTheme="minorHAnsi" w:cstheme="minorHAnsi"/>
              </w:rPr>
              <w:t xml:space="preserve"> HRB Clinical Research Facility (CRF) is fully embedded in St James’s Hospital and is central to the clinical research activity taking place on campus. It contributes to an environment of </w:t>
            </w:r>
            <w:proofErr w:type="gramStart"/>
            <w:r w:rsidRPr="001174C5">
              <w:rPr>
                <w:rFonts w:asciiTheme="minorHAnsi" w:hAnsiTheme="minorHAnsi" w:cstheme="minorHAnsi"/>
              </w:rPr>
              <w:t>top quality</w:t>
            </w:r>
            <w:proofErr w:type="gramEnd"/>
            <w:r w:rsidRPr="001174C5">
              <w:rPr>
                <w:rFonts w:asciiTheme="minorHAnsi" w:hAnsiTheme="minorHAnsi" w:cstheme="minorHAnsi"/>
              </w:rPr>
              <w:t xml:space="preserve"> patient care as research active hospitals are associated with better patient outcomes</w:t>
            </w:r>
            <w:r w:rsidRPr="001174C5">
              <w:rPr>
                <w:rFonts w:asciiTheme="minorHAnsi" w:hAnsiTheme="minorHAnsi" w:cstheme="minorHAnsi"/>
                <w:vertAlign w:val="superscript"/>
              </w:rPr>
              <w:footnoteRef/>
            </w:r>
            <w:r w:rsidRPr="001174C5">
              <w:rPr>
                <w:rFonts w:asciiTheme="minorHAnsi" w:hAnsiTheme="minorHAnsi" w:cstheme="minorHAnsi"/>
              </w:rPr>
              <w:t xml:space="preserve">. </w:t>
            </w:r>
          </w:p>
          <w:p w14:paraId="1E984D96" w14:textId="77777777" w:rsidR="009C49C7" w:rsidRDefault="009C49C7" w:rsidP="009C49C7">
            <w:pPr>
              <w:jc w:val="both"/>
              <w:rPr>
                <w:rFonts w:asciiTheme="minorHAnsi" w:hAnsiTheme="minorHAnsi" w:cstheme="minorHAnsi"/>
              </w:rPr>
            </w:pPr>
            <w:r w:rsidRPr="001174C5">
              <w:rPr>
                <w:rFonts w:asciiTheme="minorHAnsi" w:hAnsiTheme="minorHAnsi" w:cstheme="minorHAnsi"/>
              </w:rPr>
              <w:t xml:space="preserve">Opened by </w:t>
            </w:r>
            <w:proofErr w:type="gramStart"/>
            <w:r w:rsidRPr="001174C5">
              <w:rPr>
                <w:rFonts w:asciiTheme="minorHAnsi" w:hAnsiTheme="minorHAnsi" w:cstheme="minorHAnsi"/>
              </w:rPr>
              <w:t>An</w:t>
            </w:r>
            <w:proofErr w:type="gramEnd"/>
            <w:r w:rsidRPr="001174C5">
              <w:rPr>
                <w:rFonts w:asciiTheme="minorHAnsi" w:hAnsiTheme="minorHAnsi" w:cstheme="minorHAnsi"/>
              </w:rPr>
              <w:t xml:space="preserve"> Taoiseach in May 2013, the CRF is a partnership between Trinity College Dublin and St James’s Hospital. It was built and equipped with approximately €12.5M in funding from the </w:t>
            </w:r>
            <w:hyperlink w:history="1">
              <w:proofErr w:type="spellStart"/>
              <w:r w:rsidRPr="001174C5">
                <w:rPr>
                  <w:rStyle w:val="Hyperlink"/>
                  <w:rFonts w:asciiTheme="minorHAnsi" w:hAnsiTheme="minorHAnsi" w:cstheme="minorHAnsi"/>
                </w:rPr>
                <w:t>Wellcome</w:t>
              </w:r>
              <w:proofErr w:type="spellEnd"/>
              <w:r w:rsidRPr="001174C5">
                <w:rPr>
                  <w:rStyle w:val="Hyperlink"/>
                  <w:rFonts w:asciiTheme="minorHAnsi" w:hAnsiTheme="minorHAnsi" w:cstheme="minorHAnsi"/>
                </w:rPr>
                <w:t xml:space="preserve"> Trust</w:t>
              </w:r>
            </w:hyperlink>
            <w:r w:rsidRPr="001174C5">
              <w:rPr>
                <w:rFonts w:asciiTheme="minorHAnsi" w:hAnsiTheme="minorHAnsi" w:cstheme="minorHAnsi"/>
              </w:rPr>
              <w:t>, a UK based research charity.</w:t>
            </w:r>
          </w:p>
          <w:p w14:paraId="53E52B17"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The facility supports and conducts a wide range of studies from observational studies to complex clinical trials. It provides Irish patients with early access to novel and life changing therapeutics for costly to treat conditions like </w:t>
            </w:r>
            <w:proofErr w:type="spellStart"/>
            <w:r w:rsidRPr="001174C5">
              <w:rPr>
                <w:rFonts w:asciiTheme="minorHAnsi" w:hAnsiTheme="minorHAnsi" w:cstheme="minorHAnsi"/>
              </w:rPr>
              <w:t>Haemophilia</w:t>
            </w:r>
            <w:proofErr w:type="spellEnd"/>
            <w:r w:rsidRPr="001174C5">
              <w:rPr>
                <w:rFonts w:asciiTheme="minorHAnsi" w:hAnsiTheme="minorHAnsi" w:cstheme="minorHAnsi"/>
              </w:rPr>
              <w:t xml:space="preserve"> A and Spinal Muscular Atrophy</w:t>
            </w:r>
            <w:r w:rsidRPr="001174C5">
              <w:rPr>
                <w:rFonts w:asciiTheme="minorHAnsi" w:hAnsiTheme="minorHAnsi" w:cstheme="minorHAnsi"/>
                <w:vertAlign w:val="superscript"/>
              </w:rPr>
              <w:footnoteRef/>
            </w:r>
            <w:r w:rsidRPr="001174C5">
              <w:rPr>
                <w:rFonts w:asciiTheme="minorHAnsi" w:hAnsiTheme="minorHAnsi" w:cstheme="minorHAnsi"/>
              </w:rPr>
              <w:t xml:space="preserve">. It also supports </w:t>
            </w:r>
            <w:proofErr w:type="gramStart"/>
            <w:r w:rsidRPr="001174C5">
              <w:rPr>
                <w:rFonts w:asciiTheme="minorHAnsi" w:hAnsiTheme="minorHAnsi" w:cstheme="minorHAnsi"/>
              </w:rPr>
              <w:t>early stage</w:t>
            </w:r>
            <w:proofErr w:type="gramEnd"/>
            <w:r w:rsidRPr="001174C5">
              <w:rPr>
                <w:rFonts w:asciiTheme="minorHAnsi" w:hAnsiTheme="minorHAnsi" w:cstheme="minorHAnsi"/>
              </w:rPr>
              <w:t xml:space="preserve"> evaluation of point of care manufacture of CAR-T and other cell therapies for the treatment of cancer. The facility supports </w:t>
            </w:r>
            <w:proofErr w:type="spellStart"/>
            <w:r w:rsidRPr="001174C5">
              <w:rPr>
                <w:rFonts w:asciiTheme="minorHAnsi" w:hAnsiTheme="minorHAnsi" w:cstheme="minorHAnsi"/>
              </w:rPr>
              <w:t>Medtech</w:t>
            </w:r>
            <w:proofErr w:type="spellEnd"/>
            <w:r w:rsidRPr="001174C5">
              <w:rPr>
                <w:rFonts w:asciiTheme="minorHAnsi" w:hAnsiTheme="minorHAnsi" w:cstheme="minorHAnsi"/>
              </w:rPr>
              <w:t xml:space="preserve"> and Biotech start-up and campus spin-out companies including: </w:t>
            </w:r>
            <w:hyperlink w:history="1">
              <w:proofErr w:type="spellStart"/>
              <w:r w:rsidRPr="001174C5">
                <w:rPr>
                  <w:rStyle w:val="Hyperlink"/>
                  <w:rFonts w:asciiTheme="minorHAnsi" w:hAnsiTheme="minorHAnsi" w:cstheme="minorHAnsi"/>
                </w:rPr>
                <w:t>Neuromod</w:t>
              </w:r>
              <w:proofErr w:type="spellEnd"/>
            </w:hyperlink>
            <w:r w:rsidRPr="001174C5">
              <w:rPr>
                <w:rStyle w:val="Hyperlink"/>
                <w:rFonts w:asciiTheme="minorHAnsi" w:hAnsiTheme="minorHAnsi" w:cstheme="minorHAnsi"/>
              </w:rPr>
              <w:t xml:space="preserve">, </w:t>
            </w:r>
            <w:hyperlink w:history="1">
              <w:proofErr w:type="spellStart"/>
              <w:r w:rsidRPr="001174C5">
                <w:rPr>
                  <w:rStyle w:val="Hyperlink"/>
                  <w:rFonts w:asciiTheme="minorHAnsi" w:hAnsiTheme="minorHAnsi" w:cstheme="minorHAnsi"/>
                </w:rPr>
                <w:t>Selio</w:t>
              </w:r>
              <w:proofErr w:type="spellEnd"/>
              <w:r w:rsidRPr="001174C5">
                <w:rPr>
                  <w:rStyle w:val="Hyperlink"/>
                  <w:rFonts w:asciiTheme="minorHAnsi" w:hAnsiTheme="minorHAnsi" w:cstheme="minorHAnsi"/>
                </w:rPr>
                <w:t xml:space="preserve"> Medical</w:t>
              </w:r>
            </w:hyperlink>
            <w:r w:rsidRPr="001174C5">
              <w:rPr>
                <w:rStyle w:val="Hyperlink"/>
                <w:rFonts w:asciiTheme="minorHAnsi" w:hAnsiTheme="minorHAnsi" w:cstheme="minorHAnsi"/>
              </w:rPr>
              <w:t xml:space="preserve">, </w:t>
            </w:r>
            <w:hyperlink w:history="1">
              <w:proofErr w:type="spellStart"/>
              <w:r w:rsidRPr="001174C5">
                <w:rPr>
                  <w:rStyle w:val="Hyperlink"/>
                  <w:rFonts w:asciiTheme="minorHAnsi" w:hAnsiTheme="minorHAnsi" w:cstheme="minorHAnsi"/>
                </w:rPr>
                <w:t>ProVerum</w:t>
              </w:r>
              <w:proofErr w:type="spellEnd"/>
            </w:hyperlink>
            <w:r w:rsidRPr="001174C5">
              <w:rPr>
                <w:rStyle w:val="Hyperlink"/>
                <w:rFonts w:asciiTheme="minorHAnsi" w:hAnsiTheme="minorHAnsi" w:cstheme="minorHAnsi"/>
              </w:rPr>
              <w:t xml:space="preserve"> and </w:t>
            </w:r>
            <w:hyperlink w:history="1">
              <w:proofErr w:type="spellStart"/>
              <w:r w:rsidRPr="001174C5">
                <w:rPr>
                  <w:rStyle w:val="Hyperlink"/>
                  <w:rFonts w:asciiTheme="minorHAnsi" w:hAnsiTheme="minorHAnsi" w:cstheme="minorHAnsi"/>
                </w:rPr>
                <w:t>aCGT</w:t>
              </w:r>
              <w:proofErr w:type="spellEnd"/>
              <w:r w:rsidRPr="001174C5">
                <w:rPr>
                  <w:rStyle w:val="Hyperlink"/>
                  <w:rFonts w:asciiTheme="minorHAnsi" w:hAnsiTheme="minorHAnsi" w:cstheme="minorHAnsi"/>
                </w:rPr>
                <w:t xml:space="preserve"> Vector</w:t>
              </w:r>
            </w:hyperlink>
            <w:r w:rsidRPr="001174C5">
              <w:rPr>
                <w:rFonts w:asciiTheme="minorHAnsi" w:hAnsiTheme="minorHAnsi" w:cstheme="minorHAnsi"/>
              </w:rPr>
              <w:t xml:space="preserve"> </w:t>
            </w:r>
          </w:p>
          <w:p w14:paraId="19B2E2A8"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Currently the CRF employs approximately 20 staff. This highly </w:t>
            </w:r>
            <w:proofErr w:type="spellStart"/>
            <w:r w:rsidRPr="001174C5">
              <w:rPr>
                <w:rFonts w:asciiTheme="minorHAnsi" w:hAnsiTheme="minorHAnsi" w:cstheme="minorHAnsi"/>
              </w:rPr>
              <w:t>specialised</w:t>
            </w:r>
            <w:proofErr w:type="spellEnd"/>
            <w:r w:rsidRPr="001174C5">
              <w:rPr>
                <w:rFonts w:asciiTheme="minorHAnsi" w:hAnsiTheme="minorHAnsi" w:cstheme="minorHAnsi"/>
              </w:rPr>
              <w:t xml:space="preserve"> team work under a rigorous quality system that meets international standards (ICH-GCP) and has successfully completed Health Product Regulatory Authority Inspections</w:t>
            </w:r>
            <w:r w:rsidRPr="001174C5">
              <w:rPr>
                <w:rFonts w:asciiTheme="minorHAnsi" w:hAnsiTheme="minorHAnsi" w:cstheme="minorHAnsi"/>
                <w:vertAlign w:val="superscript"/>
              </w:rPr>
              <w:footnoteRef/>
            </w:r>
            <w:r w:rsidRPr="001174C5">
              <w:rPr>
                <w:rFonts w:asciiTheme="minorHAnsi" w:hAnsiTheme="minorHAnsi" w:cstheme="minorHAnsi"/>
              </w:rPr>
              <w:t xml:space="preserve">. </w:t>
            </w:r>
          </w:p>
          <w:p w14:paraId="7EADFD93" w14:textId="77777777" w:rsidR="009C49C7" w:rsidRDefault="009C49C7" w:rsidP="009C49C7">
            <w:pPr>
              <w:jc w:val="both"/>
              <w:rPr>
                <w:rFonts w:asciiTheme="minorHAnsi" w:hAnsiTheme="minorHAnsi" w:cstheme="minorHAnsi"/>
                <w:b/>
              </w:rPr>
            </w:pPr>
            <w:r w:rsidRPr="001174C5">
              <w:rPr>
                <w:rFonts w:asciiTheme="minorHAnsi" w:hAnsiTheme="minorHAnsi" w:cstheme="minorHAnsi"/>
                <w:b/>
              </w:rPr>
              <w:t>10,600 subjects have enrolled in studies and clinical trials with 23,800 subject visits have been facilitated in the CRF since 2013</w:t>
            </w:r>
            <w:r w:rsidRPr="001174C5">
              <w:rPr>
                <w:rFonts w:asciiTheme="minorHAnsi" w:hAnsiTheme="minorHAnsi" w:cstheme="minorHAnsi"/>
                <w:b/>
                <w:vertAlign w:val="superscript"/>
              </w:rPr>
              <w:footnoteRef/>
            </w:r>
            <w:r w:rsidRPr="001174C5">
              <w:rPr>
                <w:rFonts w:asciiTheme="minorHAnsi" w:hAnsiTheme="minorHAnsi" w:cstheme="minorHAnsi"/>
                <w:b/>
              </w:rPr>
              <w:t>.</w:t>
            </w:r>
          </w:p>
          <w:p w14:paraId="2367A03A" w14:textId="77777777" w:rsidR="009C49C7" w:rsidRDefault="009C49C7" w:rsidP="00BC7D31">
            <w:pPr>
              <w:jc w:val="both"/>
              <w:rPr>
                <w:rFonts w:asciiTheme="minorHAnsi" w:hAnsiTheme="minorHAnsi" w:cstheme="minorHAnsi"/>
                <w:b/>
                <w:bCs/>
              </w:rPr>
            </w:pPr>
          </w:p>
        </w:tc>
      </w:tr>
    </w:tbl>
    <w:p w14:paraId="4B91A8C5" w14:textId="77777777" w:rsidR="009C49C7" w:rsidRDefault="009C49C7" w:rsidP="00BC7D31">
      <w:pPr>
        <w:jc w:val="both"/>
        <w:rPr>
          <w:rFonts w:asciiTheme="minorHAnsi" w:hAnsiTheme="minorHAnsi" w:cstheme="minorHAnsi"/>
          <w:b/>
          <w:bCs/>
        </w:rPr>
      </w:pPr>
    </w:p>
    <w:tbl>
      <w:tblPr>
        <w:tblStyle w:val="TableGrid"/>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0620"/>
      </w:tblGrid>
      <w:tr w:rsidR="009C49C7" w14:paraId="5239AE4E" w14:textId="77777777" w:rsidTr="00A22AED">
        <w:tc>
          <w:tcPr>
            <w:tcW w:w="10640" w:type="dxa"/>
            <w:shd w:val="clear" w:color="auto" w:fill="EAF1DD" w:themeFill="accent3" w:themeFillTint="33"/>
          </w:tcPr>
          <w:p w14:paraId="6EA8866B" w14:textId="7FD8DAEC" w:rsidR="009C49C7" w:rsidRPr="009C49C7" w:rsidRDefault="009C49C7" w:rsidP="009C49C7">
            <w:pPr>
              <w:rPr>
                <w:rFonts w:asciiTheme="minorHAnsi" w:hAnsiTheme="minorHAnsi" w:cstheme="minorHAnsi"/>
                <w:b/>
                <w:szCs w:val="21"/>
              </w:rPr>
            </w:pPr>
            <w:r w:rsidRPr="0061608E">
              <w:rPr>
                <w:rFonts w:asciiTheme="minorHAnsi" w:hAnsiTheme="minorHAnsi" w:cstheme="minorHAnsi"/>
                <w:b/>
                <w:szCs w:val="21"/>
              </w:rPr>
              <w:t>Lean Transformation in Healthcare</w:t>
            </w:r>
          </w:p>
        </w:tc>
      </w:tr>
      <w:tr w:rsidR="009C49C7" w14:paraId="1152AC54" w14:textId="77777777" w:rsidTr="00AB7B61">
        <w:tc>
          <w:tcPr>
            <w:tcW w:w="10640" w:type="dxa"/>
          </w:tcPr>
          <w:p w14:paraId="69D6073B"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St James’s Hospital </w:t>
            </w:r>
            <w:proofErr w:type="spellStart"/>
            <w:r w:rsidRPr="0061608E">
              <w:rPr>
                <w:rFonts w:asciiTheme="minorHAnsi" w:hAnsiTheme="minorHAnsi" w:cstheme="minorHAnsi"/>
                <w:szCs w:val="21"/>
              </w:rPr>
              <w:t>recognises</w:t>
            </w:r>
            <w:proofErr w:type="spellEnd"/>
            <w:r w:rsidRPr="0061608E">
              <w:rPr>
                <w:rFonts w:asciiTheme="minorHAnsi" w:hAnsiTheme="minorHAnsi" w:cstheme="minorHAnsi"/>
                <w:szCs w:val="21"/>
              </w:rPr>
              <w:t xml:space="preserve"> the need to develop a health system that is sustainable and capable of delivering consistently high-quality services. </w:t>
            </w:r>
          </w:p>
          <w:p w14:paraId="52E05EAA"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In 2021, to achieve our strategic ambition, St James’s Hospital partnered with the Virginia Mason Institute (VMI) to understand the Virginia Mason Production System (VMPS), a lean management methodology based on the principles of the Toyota Production System (TPS). The Virginia Mason Institute was founded in 2008 and is a non-profit </w:t>
            </w:r>
            <w:proofErr w:type="spellStart"/>
            <w:r w:rsidRPr="0061608E">
              <w:rPr>
                <w:rFonts w:asciiTheme="minorHAnsi" w:hAnsiTheme="minorHAnsi" w:cstheme="minorHAnsi"/>
                <w:szCs w:val="21"/>
              </w:rPr>
              <w:t>organisation</w:t>
            </w:r>
            <w:proofErr w:type="spellEnd"/>
            <w:r w:rsidRPr="0061608E">
              <w:rPr>
                <w:rFonts w:asciiTheme="minorHAnsi" w:hAnsiTheme="minorHAnsi" w:cstheme="minorHAnsi"/>
                <w:szCs w:val="21"/>
              </w:rPr>
              <w:t xml:space="preserve"> </w:t>
            </w:r>
            <w:proofErr w:type="spellStart"/>
            <w:r w:rsidRPr="0061608E">
              <w:rPr>
                <w:rFonts w:asciiTheme="minorHAnsi" w:hAnsiTheme="minorHAnsi" w:cstheme="minorHAnsi"/>
                <w:szCs w:val="21"/>
              </w:rPr>
              <w:t>specialising</w:t>
            </w:r>
            <w:proofErr w:type="spellEnd"/>
            <w:r w:rsidRPr="0061608E">
              <w:rPr>
                <w:rFonts w:asciiTheme="minorHAnsi" w:hAnsiTheme="minorHAnsi" w:cstheme="minorHAnsi"/>
                <w:szCs w:val="21"/>
              </w:rPr>
              <w:t xml:space="preserve"> in healthcare transformation. As a proof of concept, through education, coaching and facilitation, VMI worked with St James's Hospital to help us build the </w:t>
            </w:r>
            <w:proofErr w:type="spellStart"/>
            <w:r w:rsidRPr="0061608E">
              <w:rPr>
                <w:rFonts w:asciiTheme="minorHAnsi" w:hAnsiTheme="minorHAnsi" w:cstheme="minorHAnsi"/>
                <w:szCs w:val="21"/>
              </w:rPr>
              <w:t>organisational</w:t>
            </w:r>
            <w:proofErr w:type="spellEnd"/>
            <w:r w:rsidRPr="0061608E">
              <w:rPr>
                <w:rFonts w:asciiTheme="minorHAnsi" w:hAnsiTheme="minorHAnsi" w:cstheme="minorHAnsi"/>
                <w:szCs w:val="21"/>
              </w:rPr>
              <w:t xml:space="preserve"> capability needed to create and sustain a culture of continuous improvement. </w:t>
            </w:r>
          </w:p>
          <w:p w14:paraId="049C7FBF" w14:textId="77777777" w:rsidR="009C49C7" w:rsidRPr="0061608E" w:rsidRDefault="009C49C7" w:rsidP="009C49C7">
            <w:pPr>
              <w:jc w:val="both"/>
              <w:rPr>
                <w:rFonts w:asciiTheme="minorHAnsi" w:hAnsiTheme="minorHAnsi" w:cstheme="minorHAnsi"/>
                <w:sz w:val="10"/>
                <w:szCs w:val="21"/>
              </w:rPr>
            </w:pPr>
          </w:p>
          <w:p w14:paraId="02DD69A7"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The aim of the Lean Transformation </w:t>
            </w:r>
            <w:proofErr w:type="spellStart"/>
            <w:r w:rsidRPr="0061608E">
              <w:rPr>
                <w:rFonts w:asciiTheme="minorHAnsi" w:hAnsiTheme="minorHAnsi" w:cstheme="minorHAnsi"/>
                <w:szCs w:val="21"/>
              </w:rPr>
              <w:t>programme</w:t>
            </w:r>
            <w:proofErr w:type="spellEnd"/>
            <w:r w:rsidRPr="0061608E">
              <w:rPr>
                <w:rFonts w:asciiTheme="minorHAnsi" w:hAnsiTheme="minorHAnsi" w:cstheme="minorHAnsi"/>
                <w:szCs w:val="21"/>
              </w:rPr>
              <w:t xml:space="preserve"> is to ensure that every patient gets the right care, in the right place at the right time by: </w:t>
            </w:r>
          </w:p>
          <w:p w14:paraId="032AE60B" w14:textId="77777777" w:rsidR="009C49C7" w:rsidRPr="0061608E" w:rsidRDefault="009C49C7" w:rsidP="009C49C7">
            <w:pPr>
              <w:jc w:val="both"/>
              <w:rPr>
                <w:rFonts w:asciiTheme="minorHAnsi" w:hAnsiTheme="minorHAnsi" w:cstheme="minorHAnsi"/>
                <w:sz w:val="8"/>
                <w:szCs w:val="21"/>
              </w:rPr>
            </w:pPr>
          </w:p>
          <w:p w14:paraId="1FC7D438"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proofErr w:type="spellStart"/>
            <w:r w:rsidRPr="0061608E">
              <w:rPr>
                <w:rFonts w:asciiTheme="minorHAnsi" w:hAnsiTheme="minorHAnsi" w:cstheme="minorHAnsi"/>
                <w:szCs w:val="21"/>
              </w:rPr>
              <w:t>optimising</w:t>
            </w:r>
            <w:proofErr w:type="spellEnd"/>
            <w:r w:rsidRPr="0061608E">
              <w:rPr>
                <w:rFonts w:asciiTheme="minorHAnsi" w:hAnsiTheme="minorHAnsi" w:cstheme="minorHAnsi"/>
                <w:szCs w:val="21"/>
              </w:rPr>
              <w:t xml:space="preserve"> resource </w:t>
            </w:r>
            <w:proofErr w:type="spellStart"/>
            <w:r w:rsidRPr="0061608E">
              <w:rPr>
                <w:rFonts w:asciiTheme="minorHAnsi" w:hAnsiTheme="minorHAnsi" w:cstheme="minorHAnsi"/>
                <w:szCs w:val="21"/>
              </w:rPr>
              <w:t>utilisation</w:t>
            </w:r>
            <w:proofErr w:type="spellEnd"/>
            <w:r w:rsidRPr="0061608E">
              <w:rPr>
                <w:rFonts w:asciiTheme="minorHAnsi" w:hAnsiTheme="minorHAnsi" w:cstheme="minorHAnsi"/>
                <w:szCs w:val="21"/>
              </w:rPr>
              <w:t xml:space="preserve"> and removing waste from the system; to include productivity, efficiency, effectiveness, workforce, equipment and space;</w:t>
            </w:r>
          </w:p>
          <w:p w14:paraId="502536DD"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 xml:space="preserve">ensuring exemplar </w:t>
            </w:r>
            <w:proofErr w:type="spellStart"/>
            <w:r w:rsidRPr="0061608E">
              <w:rPr>
                <w:rFonts w:asciiTheme="minorHAnsi" w:hAnsiTheme="minorHAnsi" w:cstheme="minorHAnsi"/>
                <w:szCs w:val="21"/>
              </w:rPr>
              <w:t>digitisation</w:t>
            </w:r>
            <w:proofErr w:type="spellEnd"/>
            <w:r w:rsidRPr="0061608E">
              <w:rPr>
                <w:rFonts w:asciiTheme="minorHAnsi" w:hAnsiTheme="minorHAnsi" w:cstheme="minorHAnsi"/>
                <w:szCs w:val="21"/>
              </w:rPr>
              <w:t xml:space="preserve"> of operations and processes;</w:t>
            </w:r>
          </w:p>
          <w:p w14:paraId="3EB69C45"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promoting a culture of continuous improvement; and</w:t>
            </w:r>
          </w:p>
          <w:p w14:paraId="7E95D0B0"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empowering frontline staff to drive improvement efforts.</w:t>
            </w:r>
          </w:p>
          <w:p w14:paraId="5473F708" w14:textId="77777777" w:rsidR="009C49C7" w:rsidRPr="006E6C44" w:rsidRDefault="009C49C7" w:rsidP="009C49C7">
            <w:pPr>
              <w:pStyle w:val="Heading1"/>
              <w:ind w:left="0"/>
              <w:jc w:val="both"/>
              <w:rPr>
                <w:rFonts w:asciiTheme="minorHAnsi" w:hAnsiTheme="minorHAnsi" w:cstheme="minorHAnsi"/>
                <w:b w:val="0"/>
                <w:bCs w:val="0"/>
                <w:sz w:val="22"/>
                <w:szCs w:val="21"/>
              </w:rPr>
            </w:pPr>
            <w:r w:rsidRPr="006E6C44">
              <w:rPr>
                <w:rFonts w:asciiTheme="minorHAnsi" w:hAnsiTheme="minorHAnsi" w:cstheme="minorHAnsi"/>
                <w:b w:val="0"/>
                <w:bCs w:val="0"/>
                <w:sz w:val="22"/>
                <w:szCs w:val="21"/>
              </w:rPr>
              <w:t xml:space="preserve">The hospital’s Lean Transformation Office has identified many </w:t>
            </w:r>
            <w:proofErr w:type="spellStart"/>
            <w:r w:rsidRPr="006E6C44">
              <w:rPr>
                <w:rFonts w:asciiTheme="minorHAnsi" w:hAnsiTheme="minorHAnsi" w:cstheme="minorHAnsi"/>
                <w:b w:val="0"/>
                <w:bCs w:val="0"/>
                <w:sz w:val="22"/>
                <w:szCs w:val="21"/>
              </w:rPr>
              <w:t>speciality</w:t>
            </w:r>
            <w:proofErr w:type="spellEnd"/>
            <w:r w:rsidRPr="006E6C44">
              <w:rPr>
                <w:rFonts w:asciiTheme="minorHAnsi" w:hAnsiTheme="minorHAnsi" w:cstheme="minorHAnsi"/>
                <w:b w:val="0"/>
                <w:bCs w:val="0"/>
                <w:sz w:val="22"/>
                <w:szCs w:val="21"/>
              </w:rPr>
              <w:t xml:space="preserve"> areas of focus including improving, redesigning and transforming processes in scheduled and unscheduled care; conducting rapid movement events in areas such as day theatre </w:t>
            </w:r>
            <w:proofErr w:type="spellStart"/>
            <w:r w:rsidRPr="006E6C44">
              <w:rPr>
                <w:rFonts w:asciiTheme="minorHAnsi" w:hAnsiTheme="minorHAnsi" w:cstheme="minorHAnsi"/>
                <w:b w:val="0"/>
                <w:bCs w:val="0"/>
                <w:sz w:val="22"/>
                <w:szCs w:val="21"/>
              </w:rPr>
              <w:t>optimisation</w:t>
            </w:r>
            <w:proofErr w:type="spellEnd"/>
            <w:r w:rsidRPr="006E6C44">
              <w:rPr>
                <w:rFonts w:asciiTheme="minorHAnsi" w:hAnsiTheme="minorHAnsi" w:cstheme="minorHAnsi"/>
                <w:b w:val="0"/>
                <w:bCs w:val="0"/>
                <w:sz w:val="22"/>
                <w:szCs w:val="21"/>
              </w:rPr>
              <w:t xml:space="preserve"> and day of surgery admissions; and </w:t>
            </w:r>
            <w:proofErr w:type="gramStart"/>
            <w:r w:rsidRPr="006E6C44">
              <w:rPr>
                <w:rFonts w:asciiTheme="minorHAnsi" w:hAnsiTheme="minorHAnsi" w:cstheme="minorHAnsi"/>
                <w:b w:val="0"/>
                <w:bCs w:val="0"/>
                <w:sz w:val="22"/>
                <w:szCs w:val="21"/>
              </w:rPr>
              <w:t>large scale</w:t>
            </w:r>
            <w:proofErr w:type="gramEnd"/>
            <w:r w:rsidRPr="006E6C44">
              <w:rPr>
                <w:rFonts w:asciiTheme="minorHAnsi" w:hAnsiTheme="minorHAnsi" w:cstheme="minorHAnsi"/>
                <w:b w:val="0"/>
                <w:bCs w:val="0"/>
                <w:sz w:val="22"/>
                <w:szCs w:val="21"/>
              </w:rPr>
              <w:t xml:space="preserve"> improvement events to support ambulatory care pathways.</w:t>
            </w:r>
          </w:p>
          <w:p w14:paraId="09E0D4DC" w14:textId="77777777" w:rsidR="009C49C7" w:rsidRDefault="009C49C7" w:rsidP="00BC7D31">
            <w:pPr>
              <w:jc w:val="both"/>
              <w:rPr>
                <w:rFonts w:asciiTheme="minorHAnsi" w:hAnsiTheme="minorHAnsi" w:cstheme="minorHAnsi"/>
              </w:rPr>
            </w:pPr>
          </w:p>
        </w:tc>
      </w:tr>
    </w:tbl>
    <w:p w14:paraId="56E82604" w14:textId="646FF98F" w:rsidR="00A468DF" w:rsidRDefault="00A468DF" w:rsidP="00BC7D31">
      <w:pPr>
        <w:jc w:val="both"/>
        <w:rPr>
          <w:rFonts w:asciiTheme="minorHAnsi" w:hAnsiTheme="minorHAnsi" w:cstheme="minorHAnsi"/>
        </w:rPr>
      </w:pPr>
    </w:p>
    <w:p w14:paraId="36C5E1A7" w14:textId="606EA36D" w:rsidR="00AB7B61" w:rsidRDefault="00AB7B61" w:rsidP="00BC7D31">
      <w:pPr>
        <w:jc w:val="both"/>
        <w:rPr>
          <w:rFonts w:asciiTheme="minorHAnsi" w:hAnsiTheme="minorHAnsi" w:cstheme="minorHAnsi"/>
        </w:rPr>
      </w:pPr>
    </w:p>
    <w:p w14:paraId="59978EE7" w14:textId="77777777" w:rsidR="003C4753" w:rsidRDefault="003C4753" w:rsidP="00BC7D31">
      <w:pPr>
        <w:jc w:val="both"/>
        <w:rPr>
          <w:rFonts w:asciiTheme="minorHAnsi" w:hAnsiTheme="minorHAnsi" w:cstheme="minorHAnsi"/>
        </w:rPr>
      </w:pPr>
    </w:p>
    <w:p w14:paraId="12169F29" w14:textId="08E4A9FC" w:rsidR="00AB7B61" w:rsidRDefault="00AB7B61" w:rsidP="00BC7D31">
      <w:pPr>
        <w:jc w:val="both"/>
        <w:rPr>
          <w:rFonts w:asciiTheme="minorHAnsi" w:hAnsiTheme="minorHAnsi" w:cstheme="minorHAnsi"/>
        </w:rPr>
      </w:pPr>
    </w:p>
    <w:p w14:paraId="4759E3F7" w14:textId="5E8B5624" w:rsidR="00AB7B61" w:rsidRDefault="00AB7B61" w:rsidP="00BC7D31">
      <w:pPr>
        <w:jc w:val="both"/>
        <w:rPr>
          <w:rFonts w:asciiTheme="minorHAnsi" w:hAnsiTheme="minorHAnsi" w:cstheme="minorHAnsi"/>
        </w:rPr>
      </w:pPr>
    </w:p>
    <w:p w14:paraId="227493FF" w14:textId="498DF995" w:rsidR="00AB7B61" w:rsidRDefault="00AB7B61" w:rsidP="00BC7D31">
      <w:pPr>
        <w:jc w:val="both"/>
        <w:rPr>
          <w:rFonts w:asciiTheme="minorHAnsi" w:hAnsiTheme="minorHAnsi" w:cstheme="minorHAnsi"/>
        </w:rPr>
      </w:pPr>
    </w:p>
    <w:p w14:paraId="66ACAD62" w14:textId="77777777" w:rsidR="000052D5" w:rsidRDefault="000052D5" w:rsidP="00BC7D31">
      <w:pPr>
        <w:jc w:val="both"/>
        <w:rPr>
          <w:rFonts w:asciiTheme="minorHAnsi" w:hAnsiTheme="minorHAnsi" w:cstheme="minorHAnsi"/>
        </w:rPr>
      </w:pPr>
    </w:p>
    <w:p w14:paraId="52F46C99" w14:textId="77777777" w:rsidR="00B0444C" w:rsidRDefault="00B0444C" w:rsidP="00BC7D31">
      <w:pPr>
        <w:jc w:val="both"/>
        <w:rPr>
          <w:rFonts w:asciiTheme="minorHAnsi" w:hAnsiTheme="minorHAnsi" w:cstheme="minorHAns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8"/>
        <w:gridCol w:w="1518"/>
        <w:gridCol w:w="1518"/>
        <w:gridCol w:w="1518"/>
        <w:gridCol w:w="1518"/>
        <w:gridCol w:w="1518"/>
        <w:gridCol w:w="1518"/>
      </w:tblGrid>
      <w:tr w:rsidR="00D34C1A" w14:paraId="7ACA4CD4" w14:textId="77777777" w:rsidTr="008B0A56">
        <w:trPr>
          <w:trHeight w:val="249"/>
        </w:trPr>
        <w:tc>
          <w:tcPr>
            <w:tcW w:w="1518" w:type="dxa"/>
            <w:shd w:val="clear" w:color="auto" w:fill="DBE5F1" w:themeFill="accent1" w:themeFillTint="33"/>
          </w:tcPr>
          <w:p w14:paraId="5AE37B6A" w14:textId="77777777" w:rsidR="00D34C1A" w:rsidRPr="009E688D" w:rsidRDefault="00D34C1A" w:rsidP="008B0A56">
            <w:pPr>
              <w:jc w:val="both"/>
              <w:rPr>
                <w:rFonts w:asciiTheme="minorHAnsi" w:hAnsiTheme="minorHAnsi" w:cstheme="minorHAnsi"/>
                <w:sz w:val="14"/>
              </w:rPr>
            </w:pPr>
          </w:p>
        </w:tc>
        <w:tc>
          <w:tcPr>
            <w:tcW w:w="1518" w:type="dxa"/>
            <w:shd w:val="clear" w:color="auto" w:fill="B8CCE4" w:themeFill="accent1" w:themeFillTint="66"/>
          </w:tcPr>
          <w:p w14:paraId="640267E6" w14:textId="77777777" w:rsidR="00D34C1A" w:rsidRDefault="00D34C1A" w:rsidP="008B0A56">
            <w:pPr>
              <w:jc w:val="both"/>
              <w:rPr>
                <w:rFonts w:asciiTheme="minorHAnsi" w:hAnsiTheme="minorHAnsi" w:cstheme="minorHAnsi"/>
              </w:rPr>
            </w:pPr>
          </w:p>
        </w:tc>
        <w:tc>
          <w:tcPr>
            <w:tcW w:w="1518" w:type="dxa"/>
            <w:shd w:val="clear" w:color="auto" w:fill="95B3D7" w:themeFill="accent1" w:themeFillTint="99"/>
          </w:tcPr>
          <w:p w14:paraId="4B58CCF4" w14:textId="77777777" w:rsidR="00D34C1A" w:rsidRDefault="00D34C1A" w:rsidP="008B0A56">
            <w:pPr>
              <w:jc w:val="both"/>
              <w:rPr>
                <w:rFonts w:asciiTheme="minorHAnsi" w:hAnsiTheme="minorHAnsi" w:cstheme="minorHAnsi"/>
              </w:rPr>
            </w:pPr>
          </w:p>
        </w:tc>
        <w:tc>
          <w:tcPr>
            <w:tcW w:w="1518" w:type="dxa"/>
            <w:shd w:val="clear" w:color="auto" w:fill="4F81BD" w:themeFill="accent1"/>
          </w:tcPr>
          <w:p w14:paraId="28BB83C9" w14:textId="77777777" w:rsidR="00D34C1A" w:rsidRDefault="00D34C1A" w:rsidP="008B0A56">
            <w:pPr>
              <w:jc w:val="both"/>
              <w:rPr>
                <w:rFonts w:asciiTheme="minorHAnsi" w:hAnsiTheme="minorHAnsi" w:cstheme="minorHAnsi"/>
              </w:rPr>
            </w:pPr>
          </w:p>
        </w:tc>
        <w:tc>
          <w:tcPr>
            <w:tcW w:w="1518" w:type="dxa"/>
            <w:shd w:val="clear" w:color="auto" w:fill="365F91" w:themeFill="accent1" w:themeFillShade="BF"/>
          </w:tcPr>
          <w:p w14:paraId="3CBB7303" w14:textId="77777777" w:rsidR="00D34C1A" w:rsidRDefault="00D34C1A" w:rsidP="008B0A56">
            <w:pPr>
              <w:jc w:val="both"/>
              <w:rPr>
                <w:rFonts w:asciiTheme="minorHAnsi" w:hAnsiTheme="minorHAnsi" w:cstheme="minorHAnsi"/>
              </w:rPr>
            </w:pPr>
          </w:p>
        </w:tc>
        <w:tc>
          <w:tcPr>
            <w:tcW w:w="1518" w:type="dxa"/>
            <w:shd w:val="clear" w:color="auto" w:fill="17365D" w:themeFill="text2" w:themeFillShade="BF"/>
          </w:tcPr>
          <w:p w14:paraId="7E380E61" w14:textId="77777777" w:rsidR="00D34C1A" w:rsidRDefault="00D34C1A" w:rsidP="008B0A56">
            <w:pPr>
              <w:jc w:val="both"/>
              <w:rPr>
                <w:rFonts w:asciiTheme="minorHAnsi" w:hAnsiTheme="minorHAnsi" w:cstheme="minorHAnsi"/>
              </w:rPr>
            </w:pPr>
          </w:p>
        </w:tc>
        <w:tc>
          <w:tcPr>
            <w:tcW w:w="1518" w:type="dxa"/>
            <w:shd w:val="clear" w:color="auto" w:fill="0F243E" w:themeFill="text2" w:themeFillShade="80"/>
          </w:tcPr>
          <w:p w14:paraId="478CACB4" w14:textId="77777777" w:rsidR="00D34C1A" w:rsidRDefault="00D34C1A" w:rsidP="008B0A56">
            <w:pPr>
              <w:jc w:val="both"/>
              <w:rPr>
                <w:rFonts w:asciiTheme="minorHAnsi" w:hAnsiTheme="minorHAnsi" w:cstheme="minorHAnsi"/>
              </w:rPr>
            </w:pPr>
          </w:p>
        </w:tc>
      </w:tr>
    </w:tbl>
    <w:p w14:paraId="0697108A" w14:textId="778A06E2" w:rsidR="00472CC2" w:rsidRPr="008470AF" w:rsidRDefault="00A468DF" w:rsidP="00D34C1A">
      <w:pPr>
        <w:jc w:val="both"/>
        <w:rPr>
          <w:rFonts w:asciiTheme="minorHAnsi" w:hAnsiTheme="minorHAnsi" w:cstheme="minorHAnsi"/>
        </w:rPr>
        <w:sectPr w:rsidR="00472CC2" w:rsidRPr="008470AF">
          <w:footerReference w:type="default" r:id="rId10"/>
          <w:pgSz w:w="11910" w:h="16840"/>
          <w:pgMar w:top="1180" w:right="560" w:bottom="1480" w:left="700" w:header="0" w:footer="1292" w:gutter="0"/>
          <w:cols w:space="720"/>
        </w:sectPr>
      </w:pPr>
      <w:r>
        <w:rPr>
          <w:noProof/>
          <w:lang w:val="en-IE" w:eastAsia="en-IE"/>
        </w:rPr>
        <mc:AlternateContent>
          <mc:Choice Requires="wps">
            <w:drawing>
              <wp:anchor distT="0" distB="0" distL="114300" distR="114300" simplePos="0" relativeHeight="487622656" behindDoc="0" locked="0" layoutInCell="1" allowOverlap="1" wp14:anchorId="6CD80800" wp14:editId="36B7DA1E">
                <wp:simplePos x="0" y="0"/>
                <wp:positionH relativeFrom="column">
                  <wp:posOffset>2038350</wp:posOffset>
                </wp:positionH>
                <wp:positionV relativeFrom="paragraph">
                  <wp:posOffset>161925</wp:posOffset>
                </wp:positionV>
                <wp:extent cx="2844800" cy="6032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844800" cy="603250"/>
                        </a:xfrm>
                        <a:prstGeom prst="rect">
                          <a:avLst/>
                        </a:prstGeom>
                        <a:noFill/>
                        <a:ln w="6350">
                          <a:noFill/>
                        </a:ln>
                      </wps:spPr>
                      <wps:txbx>
                        <w:txbxContent>
                          <w:p w14:paraId="379FD1F8" w14:textId="645B315C" w:rsidR="00A468DF" w:rsidRDefault="00A468DF" w:rsidP="00A468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80800" id="_x0000_t202" coordsize="21600,21600" o:spt="202" path="m,l,21600r21600,l21600,xe">
                <v:stroke joinstyle="miter"/>
                <v:path gradientshapeok="t" o:connecttype="rect"/>
              </v:shapetype>
              <v:shape id="Text Box 1" o:spid="_x0000_s1026" type="#_x0000_t202" style="position:absolute;left:0;text-align:left;margin-left:160.5pt;margin-top:12.75pt;width:224pt;height:47.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" filled="f" stroked="f" strokeweight=".5pt">
                <v:textbox>
                  <w:txbxContent>
                    <w:p w14:paraId="379FD1F8" w14:textId="645B315C" w:rsidR="00A468DF" w:rsidRDefault="00A468DF" w:rsidP="00A468DF">
                      <w:pPr>
                        <w:jc w:val="center"/>
                      </w:pPr>
                    </w:p>
                  </w:txbxContent>
                </v:textbox>
              </v:shape>
            </w:pict>
          </mc:Fallback>
        </mc:AlternateContent>
      </w:r>
      <w:r>
        <w:rPr>
          <w:rFonts w:asciiTheme="minorHAnsi" w:hAnsiTheme="minorHAnsi" w:cstheme="minorHAnsi"/>
          <w:noProof/>
          <w:lang w:val="en-IE" w:eastAsia="en-IE"/>
        </w:rPr>
        <mc:AlternateContent>
          <mc:Choice Requires="wps">
            <w:drawing>
              <wp:anchor distT="0" distB="0" distL="114300" distR="114300" simplePos="0" relativeHeight="487604224" behindDoc="0" locked="0" layoutInCell="1" allowOverlap="1" wp14:anchorId="6A44E862" wp14:editId="7093F3FB">
                <wp:simplePos x="0" y="0"/>
                <wp:positionH relativeFrom="column">
                  <wp:posOffset>2768600</wp:posOffset>
                </wp:positionH>
                <wp:positionV relativeFrom="paragraph">
                  <wp:posOffset>24765</wp:posOffset>
                </wp:positionV>
                <wp:extent cx="1714500" cy="482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chemeClr val="lt1"/>
                        </a:solidFill>
                        <a:ln w="6350">
                          <a:noFill/>
                        </a:ln>
                      </wps:spPr>
                      <wps:txbx>
                        <w:txbxContent>
                          <w:p w14:paraId="5210F264" w14:textId="77777777" w:rsidR="00A468DF" w:rsidRDefault="00A4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4E862" id="Text Box 26" o:spid="_x0000_s1027" type="#_x0000_t202" style="position:absolute;left:0;text-align:left;margin-left:218pt;margin-top:1.95pt;width:135pt;height:38pt;z-index:48760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" fillcolor="white [3201]" stroked="f" strokeweight=".5pt">
                <v:textbox>
                  <w:txbxContent>
                    <w:p w14:paraId="5210F264" w14:textId="77777777" w:rsidR="00A468DF" w:rsidRDefault="00A468DF"/>
                  </w:txbxContent>
                </v:textbox>
              </v:shape>
            </w:pict>
          </mc:Fallback>
        </mc:AlternateContent>
      </w:r>
    </w:p>
    <w:p w14:paraId="6C62241E" w14:textId="77777777" w:rsidR="00472CC2" w:rsidRDefault="00472CC2" w:rsidP="005F1A4B">
      <w:pPr>
        <w:rPr>
          <w:rFonts w:asciiTheme="minorHAnsi" w:hAnsiTheme="minorHAnsi" w:cstheme="minorHAnsi"/>
          <w:b/>
        </w:rPr>
      </w:pPr>
    </w:p>
    <w:p w14:paraId="0C1096A0" w14:textId="77777777" w:rsidR="00472CC2" w:rsidRDefault="00472CC2" w:rsidP="005F1A4B">
      <w:pPr>
        <w:rPr>
          <w:rFonts w:asciiTheme="minorHAnsi" w:hAnsiTheme="minorHAnsi" w:cstheme="minorHAnsi"/>
          <w:b/>
        </w:rPr>
      </w:pPr>
      <w:r>
        <w:rPr>
          <w:noProof/>
          <w:lang w:val="en-IE" w:eastAsia="en-IE"/>
        </w:rPr>
        <w:drawing>
          <wp:inline distT="0" distB="0" distL="0" distR="0" wp14:anchorId="7F73BA80" wp14:editId="2F1A6CB5">
            <wp:extent cx="8867554" cy="6105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JH Campus infographic_2023 - Copy1024_1.jpg"/>
                    <pic:cNvPicPr/>
                  </pic:nvPicPr>
                  <pic:blipFill>
                    <a:blip r:embed="rId11">
                      <a:extLst>
                        <a:ext uri="{28A0092B-C50C-407E-A947-70E740481C1C}">
                          <a14:useLocalDpi xmlns:a14="http://schemas.microsoft.com/office/drawing/2010/main" val="0"/>
                        </a:ext>
                      </a:extLst>
                    </a:blip>
                    <a:stretch>
                      <a:fillRect/>
                    </a:stretch>
                  </pic:blipFill>
                  <pic:spPr>
                    <a:xfrm>
                      <a:off x="0" y="0"/>
                      <a:ext cx="8903666" cy="6130389"/>
                    </a:xfrm>
                    <a:prstGeom prst="rect">
                      <a:avLst/>
                    </a:prstGeom>
                  </pic:spPr>
                </pic:pic>
              </a:graphicData>
            </a:graphic>
          </wp:inline>
        </w:drawing>
      </w:r>
    </w:p>
    <w:p w14:paraId="7369F891" w14:textId="77777777" w:rsidR="00472CC2" w:rsidRDefault="00472CC2" w:rsidP="005F1A4B">
      <w:pPr>
        <w:rPr>
          <w:rFonts w:asciiTheme="minorHAnsi" w:hAnsiTheme="minorHAnsi" w:cstheme="minorHAnsi"/>
          <w:b/>
        </w:rPr>
        <w:sectPr w:rsidR="00472CC2" w:rsidSect="00472CC2">
          <w:pgSz w:w="16840" w:h="11910" w:orient="landscape"/>
          <w:pgMar w:top="700" w:right="1180" w:bottom="560" w:left="1480" w:header="0" w:footer="1292" w:gutter="0"/>
          <w:cols w:space="720"/>
          <w:docGrid w:linePitch="299"/>
        </w:sectPr>
      </w:pPr>
    </w:p>
    <w:p w14:paraId="768E369E" w14:textId="07F4FDFE" w:rsidR="00967051" w:rsidRDefault="005A1D33" w:rsidP="005D31A5">
      <w:pPr>
        <w:jc w:val="center"/>
        <w:rPr>
          <w:rFonts w:asciiTheme="minorHAnsi" w:hAnsiTheme="minorHAnsi" w:cstheme="minorHAnsi"/>
          <w:b/>
          <w:caps/>
          <w:color w:val="FF0000"/>
          <w:sz w:val="32"/>
        </w:rPr>
      </w:pPr>
      <w:r w:rsidRPr="00463AEF">
        <w:rPr>
          <w:rFonts w:asciiTheme="minorHAnsi" w:hAnsiTheme="minorHAnsi" w:cstheme="minorHAnsi"/>
          <w:b/>
          <w:caps/>
          <w:color w:val="FF0000"/>
          <w:sz w:val="32"/>
        </w:rPr>
        <w:lastRenderedPageBreak/>
        <w:t>Directorate and Departmental Profile</w:t>
      </w:r>
    </w:p>
    <w:tbl>
      <w:tblPr>
        <w:tblStyle w:val="TableGrid"/>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620"/>
      </w:tblGrid>
      <w:tr w:rsidR="00B2686B" w14:paraId="1F38E7F0" w14:textId="77777777" w:rsidTr="00B2686B">
        <w:trPr>
          <w:trHeight w:val="3151"/>
        </w:trPr>
        <w:tc>
          <w:tcPr>
            <w:tcW w:w="10640" w:type="dxa"/>
          </w:tcPr>
          <w:p w14:paraId="65269EBA" w14:textId="77777777" w:rsidR="00B2686B" w:rsidRPr="00BC6670" w:rsidRDefault="00B2686B" w:rsidP="00B2686B">
            <w:pPr>
              <w:contextualSpacing/>
              <w:jc w:val="both"/>
              <w:rPr>
                <w:rFonts w:ascii="Calibri" w:hAnsi="Calibri" w:cs="Calibri"/>
              </w:rPr>
            </w:pPr>
            <w:r w:rsidRPr="00BC6670">
              <w:rPr>
                <w:rFonts w:ascii="Calibri" w:hAnsi="Calibri"/>
              </w:rPr>
              <w:t>The Medicine and Emergency Directorate (MED)</w:t>
            </w:r>
            <w:r>
              <w:rPr>
                <w:rFonts w:ascii="Calibri" w:hAnsi="Calibri"/>
              </w:rPr>
              <w:t>,</w:t>
            </w:r>
            <w:r w:rsidRPr="00BC6670">
              <w:rPr>
                <w:rFonts w:ascii="Calibri" w:hAnsi="Calibri"/>
              </w:rPr>
              <w:t xml:space="preserve"> which includes all specialties in Internal Medicine, was established in </w:t>
            </w:r>
            <w:r w:rsidRPr="00BC6670">
              <w:rPr>
                <w:rFonts w:ascii="Calibri" w:hAnsi="Calibri" w:cs="Calibri"/>
              </w:rPr>
              <w:t xml:space="preserve">2014 and had the effect of consolidating all specialties of medicine within a single clinical governance structure.  It’s mission, aims and objectives focus on safety, (zero harm), quality, (excellent outcomes), patient experience, access and flow.  </w:t>
            </w:r>
          </w:p>
          <w:p w14:paraId="15A43CC9" w14:textId="77777777" w:rsidR="00B2686B" w:rsidRPr="00BC6670" w:rsidRDefault="00B2686B" w:rsidP="00B2686B">
            <w:pPr>
              <w:contextualSpacing/>
              <w:jc w:val="both"/>
              <w:rPr>
                <w:rFonts w:ascii="Calibri" w:hAnsi="Calibri" w:cs="Calibri"/>
              </w:rPr>
            </w:pPr>
          </w:p>
          <w:p w14:paraId="58BC9E1F" w14:textId="77777777" w:rsidR="00B2686B" w:rsidRPr="00BC6670" w:rsidRDefault="00B2686B" w:rsidP="00B2686B">
            <w:pPr>
              <w:contextualSpacing/>
              <w:jc w:val="both"/>
              <w:rPr>
                <w:rFonts w:ascii="Calibri" w:hAnsi="Calibri" w:cs="Calibri"/>
              </w:rPr>
            </w:pPr>
            <w:r w:rsidRPr="00BC6670">
              <w:rPr>
                <w:rFonts w:ascii="Calibri" w:hAnsi="Calibri" w:cs="Calibri"/>
              </w:rPr>
              <w:t>The Directorate has agreed a clinically-led management cycle for continuous improvement across its specialties.  Clinical Specialty Leads have been appointed and a common structure and data-driven approach to specialty and directorate operations meetings has been agreed.</w:t>
            </w:r>
          </w:p>
          <w:p w14:paraId="570AE074" w14:textId="77777777" w:rsidR="00B2686B" w:rsidRPr="00BC6670" w:rsidRDefault="00B2686B" w:rsidP="00B2686B">
            <w:pPr>
              <w:contextualSpacing/>
              <w:jc w:val="both"/>
              <w:rPr>
                <w:rFonts w:ascii="Calibri" w:hAnsi="Calibri" w:cs="Calibri"/>
              </w:rPr>
            </w:pPr>
          </w:p>
          <w:p w14:paraId="3785B336" w14:textId="6A54BDB6" w:rsidR="00B2686B" w:rsidRDefault="00B2686B" w:rsidP="00B2686B">
            <w:pPr>
              <w:rPr>
                <w:rFonts w:asciiTheme="minorHAnsi" w:hAnsiTheme="minorHAnsi" w:cstheme="minorHAnsi"/>
                <w:b/>
                <w:caps/>
                <w:color w:val="FF0000"/>
                <w:sz w:val="32"/>
              </w:rPr>
            </w:pPr>
            <w:r w:rsidRPr="00BC6670">
              <w:rPr>
                <w:rFonts w:ascii="Calibri" w:hAnsi="Calibri" w:cs="Calibri"/>
              </w:rPr>
              <w:t>At directorate level, patient flow in MED is divided into 4 “pillars” – the acute floor, inpatient care, day procedures and ambulatory care.  From a governance perspective, the various MED specialties are also mapped onto these</w:t>
            </w:r>
            <w:r>
              <w:rPr>
                <w:rFonts w:ascii="Calibri" w:hAnsi="Calibri" w:cs="Calibri"/>
              </w:rPr>
              <w:t xml:space="preserve"> </w:t>
            </w:r>
            <w:r w:rsidRPr="00BC6670">
              <w:rPr>
                <w:rFonts w:ascii="Calibri" w:hAnsi="Calibri" w:cs="Calibri"/>
              </w:rPr>
              <w:t>pillars, each of which is managed by an Assistant Director of Nursing and Directorate Services Manager.</w:t>
            </w:r>
          </w:p>
        </w:tc>
      </w:tr>
    </w:tbl>
    <w:p w14:paraId="5CC0B7C3" w14:textId="491E7D11" w:rsidR="00B2686B" w:rsidRDefault="00B2686B" w:rsidP="005D31A5">
      <w:pPr>
        <w:jc w:val="center"/>
        <w:rPr>
          <w:rFonts w:asciiTheme="minorHAnsi" w:hAnsiTheme="minorHAnsi" w:cstheme="minorHAnsi"/>
          <w:b/>
          <w:caps/>
          <w:color w:val="FF0000"/>
          <w:sz w:val="32"/>
        </w:rPr>
      </w:pPr>
    </w:p>
    <w:tbl>
      <w:tblPr>
        <w:tblStyle w:val="TableGrid"/>
        <w:tblW w:w="0" w:type="auto"/>
        <w:tblBorders>
          <w:top w:val="double" w:sz="4" w:space="0" w:color="0070C0"/>
          <w:left w:val="double" w:sz="4" w:space="0" w:color="0070C0"/>
          <w:bottom w:val="double" w:sz="4" w:space="0" w:color="0070C0"/>
          <w:right w:val="double" w:sz="4" w:space="0" w:color="0070C0"/>
          <w:insideH w:val="none" w:sz="0" w:space="0" w:color="auto"/>
          <w:insideV w:val="none" w:sz="0" w:space="0" w:color="auto"/>
        </w:tblBorders>
        <w:tblLook w:val="04A0" w:firstRow="1" w:lastRow="0" w:firstColumn="1" w:lastColumn="0" w:noHBand="0" w:noVBand="1"/>
      </w:tblPr>
      <w:tblGrid>
        <w:gridCol w:w="10620"/>
      </w:tblGrid>
      <w:tr w:rsidR="00B2686B" w14:paraId="5010C185" w14:textId="77777777" w:rsidTr="00B2686B">
        <w:tc>
          <w:tcPr>
            <w:tcW w:w="10640" w:type="dxa"/>
          </w:tcPr>
          <w:p w14:paraId="58242866" w14:textId="0F211478" w:rsidR="00B2686B" w:rsidRPr="00B2686B" w:rsidRDefault="00B2686B" w:rsidP="00B2686B">
            <w:pPr>
              <w:jc w:val="both"/>
              <w:rPr>
                <w:rFonts w:ascii="Calibri" w:hAnsi="Calibri" w:cs="Arial"/>
                <w:b/>
                <w:bCs/>
                <w:lang w:val="en-IE"/>
              </w:rPr>
            </w:pPr>
            <w:r w:rsidRPr="00B2686B">
              <w:rPr>
                <w:rFonts w:ascii="Calibri" w:hAnsi="Calibri" w:cs="Arial"/>
                <w:b/>
                <w:bCs/>
                <w:lang w:val="en-IE"/>
              </w:rPr>
              <w:t>Nephrology Department</w:t>
            </w:r>
          </w:p>
          <w:p w14:paraId="031AFBFD" w14:textId="77777777" w:rsidR="00B2686B" w:rsidRDefault="00B2686B" w:rsidP="00B2686B">
            <w:pPr>
              <w:jc w:val="both"/>
              <w:rPr>
                <w:rFonts w:ascii="Calibri" w:hAnsi="Calibri" w:cs="Arial"/>
                <w:lang w:val="en-IE"/>
              </w:rPr>
            </w:pPr>
          </w:p>
          <w:p w14:paraId="0ACF549C" w14:textId="77777777" w:rsidR="004A242C" w:rsidRPr="004A242C" w:rsidRDefault="004A242C" w:rsidP="004A242C">
            <w:pPr>
              <w:jc w:val="both"/>
              <w:rPr>
                <w:rFonts w:ascii="Calibri" w:hAnsi="Calibri" w:cs="Calibri"/>
              </w:rPr>
            </w:pPr>
            <w:r w:rsidRPr="004A242C">
              <w:rPr>
                <w:rFonts w:ascii="Calibri" w:hAnsi="Calibri" w:cs="Calibri"/>
              </w:rPr>
              <w:t xml:space="preserve">St. James’s Hospital provides renal services to the Hospital’s local catchment area of 0.6 million people and additionally to many patients attending St James hospital for </w:t>
            </w:r>
            <w:proofErr w:type="spellStart"/>
            <w:r w:rsidRPr="004A242C">
              <w:rPr>
                <w:rFonts w:ascii="Calibri" w:hAnsi="Calibri" w:cs="Calibri"/>
              </w:rPr>
              <w:t>specialised</w:t>
            </w:r>
            <w:proofErr w:type="spellEnd"/>
            <w:r w:rsidRPr="004A242C">
              <w:rPr>
                <w:rFonts w:ascii="Calibri" w:hAnsi="Calibri" w:cs="Calibri"/>
              </w:rPr>
              <w:t xml:space="preserve"> regional and national services. These </w:t>
            </w:r>
            <w:proofErr w:type="spellStart"/>
            <w:r w:rsidRPr="004A242C">
              <w:rPr>
                <w:rFonts w:ascii="Calibri" w:hAnsi="Calibri" w:cs="Calibri"/>
              </w:rPr>
              <w:t>specialised</w:t>
            </w:r>
            <w:proofErr w:type="spellEnd"/>
            <w:r w:rsidRPr="004A242C">
              <w:rPr>
                <w:rFonts w:ascii="Calibri" w:hAnsi="Calibri" w:cs="Calibri"/>
              </w:rPr>
              <w:t xml:space="preserve"> services include malignant </w:t>
            </w:r>
            <w:proofErr w:type="spellStart"/>
            <w:r w:rsidRPr="004A242C">
              <w:rPr>
                <w:rFonts w:ascii="Calibri" w:hAnsi="Calibri" w:cs="Calibri"/>
              </w:rPr>
              <w:t>haematology</w:t>
            </w:r>
            <w:proofErr w:type="spellEnd"/>
            <w:r w:rsidRPr="004A242C">
              <w:rPr>
                <w:rFonts w:ascii="Calibri" w:hAnsi="Calibri" w:cs="Calibri"/>
              </w:rPr>
              <w:t xml:space="preserve"> and oncology, benign </w:t>
            </w:r>
            <w:proofErr w:type="spellStart"/>
            <w:r w:rsidRPr="004A242C">
              <w:rPr>
                <w:rFonts w:ascii="Calibri" w:hAnsi="Calibri" w:cs="Calibri"/>
              </w:rPr>
              <w:t>haematology</w:t>
            </w:r>
            <w:proofErr w:type="spellEnd"/>
            <w:r w:rsidRPr="004A242C">
              <w:rPr>
                <w:rFonts w:ascii="Calibri" w:hAnsi="Calibri" w:cs="Calibri"/>
              </w:rPr>
              <w:t xml:space="preserve"> including the national coagulation </w:t>
            </w:r>
            <w:proofErr w:type="spellStart"/>
            <w:r w:rsidRPr="004A242C">
              <w:rPr>
                <w:rFonts w:ascii="Calibri" w:hAnsi="Calibri" w:cs="Calibri"/>
              </w:rPr>
              <w:t>centre</w:t>
            </w:r>
            <w:proofErr w:type="spellEnd"/>
            <w:r w:rsidRPr="004A242C">
              <w:rPr>
                <w:rFonts w:ascii="Calibri" w:hAnsi="Calibri" w:cs="Calibri"/>
              </w:rPr>
              <w:t xml:space="preserve"> and adult sickle cell service. St James also provides plastics and burns services, cardiothoracic surgery and is preparing to </w:t>
            </w:r>
            <w:proofErr w:type="spellStart"/>
            <w:r w:rsidRPr="004A242C">
              <w:rPr>
                <w:rFonts w:ascii="Calibri" w:hAnsi="Calibri" w:cs="Calibri"/>
              </w:rPr>
              <w:t>realise</w:t>
            </w:r>
            <w:proofErr w:type="spellEnd"/>
            <w:r w:rsidRPr="004A242C">
              <w:rPr>
                <w:rFonts w:ascii="Calibri" w:hAnsi="Calibri" w:cs="Calibri"/>
              </w:rPr>
              <w:t xml:space="preserve"> the clinical synergies that informed co-location with the National Children’s Hospital. Acute </w:t>
            </w:r>
            <w:proofErr w:type="spellStart"/>
            <w:r w:rsidRPr="004A242C">
              <w:rPr>
                <w:rFonts w:ascii="Calibri" w:hAnsi="Calibri" w:cs="Calibri"/>
              </w:rPr>
              <w:t>haemodialysis</w:t>
            </w:r>
            <w:proofErr w:type="spellEnd"/>
            <w:r w:rsidRPr="004A242C">
              <w:rPr>
                <w:rFonts w:ascii="Calibri" w:hAnsi="Calibri" w:cs="Calibri"/>
              </w:rPr>
              <w:t xml:space="preserve"> occurs on site for inpatients and for outpatients from the SJH chronic kidney disease </w:t>
            </w:r>
            <w:proofErr w:type="spellStart"/>
            <w:r w:rsidRPr="004A242C">
              <w:rPr>
                <w:rFonts w:ascii="Calibri" w:hAnsi="Calibri" w:cs="Calibri"/>
              </w:rPr>
              <w:t>programme</w:t>
            </w:r>
            <w:proofErr w:type="spellEnd"/>
            <w:r w:rsidRPr="004A242C">
              <w:rPr>
                <w:rFonts w:ascii="Calibri" w:hAnsi="Calibri" w:cs="Calibri"/>
              </w:rPr>
              <w:t xml:space="preserve"> commencing </w:t>
            </w:r>
            <w:proofErr w:type="spellStart"/>
            <w:r w:rsidRPr="004A242C">
              <w:rPr>
                <w:rFonts w:ascii="Calibri" w:hAnsi="Calibri" w:cs="Calibri"/>
              </w:rPr>
              <w:t>haemodialysis</w:t>
            </w:r>
            <w:proofErr w:type="spellEnd"/>
            <w:r w:rsidRPr="004A242C">
              <w:rPr>
                <w:rFonts w:ascii="Calibri" w:hAnsi="Calibri" w:cs="Calibri"/>
              </w:rPr>
              <w:t xml:space="preserve">. Patients transfer to a HSE contracted satellite unit, </w:t>
            </w:r>
            <w:proofErr w:type="spellStart"/>
            <w:r w:rsidRPr="004A242C">
              <w:rPr>
                <w:rFonts w:ascii="Calibri" w:hAnsi="Calibri" w:cs="Calibri"/>
              </w:rPr>
              <w:t>Tallaght</w:t>
            </w:r>
            <w:proofErr w:type="spellEnd"/>
            <w:r w:rsidRPr="004A242C">
              <w:rPr>
                <w:rFonts w:ascii="Calibri" w:hAnsi="Calibri" w:cs="Calibri"/>
              </w:rPr>
              <w:t xml:space="preserve"> Beacon Cross or to </w:t>
            </w:r>
            <w:proofErr w:type="spellStart"/>
            <w:r w:rsidRPr="004A242C">
              <w:rPr>
                <w:rFonts w:ascii="Calibri" w:hAnsi="Calibri" w:cs="Calibri"/>
              </w:rPr>
              <w:t>Tallaght</w:t>
            </w:r>
            <w:proofErr w:type="spellEnd"/>
            <w:r w:rsidRPr="004A242C">
              <w:rPr>
                <w:rFonts w:ascii="Calibri" w:hAnsi="Calibri" w:cs="Calibri"/>
              </w:rPr>
              <w:t xml:space="preserve"> University Hospital (where care continues to be provided by the SJH consultant through TUH contractual or seconded hours for this purpose) for chronic </w:t>
            </w:r>
            <w:proofErr w:type="spellStart"/>
            <w:r w:rsidRPr="004A242C">
              <w:rPr>
                <w:rFonts w:ascii="Calibri" w:hAnsi="Calibri" w:cs="Calibri"/>
              </w:rPr>
              <w:t>haemodialysis</w:t>
            </w:r>
            <w:proofErr w:type="spellEnd"/>
            <w:r w:rsidRPr="004A242C">
              <w:rPr>
                <w:rFonts w:ascii="Calibri" w:hAnsi="Calibri" w:cs="Calibri"/>
              </w:rPr>
              <w:t xml:space="preserve">. Home therapies are currently accessed via </w:t>
            </w:r>
            <w:proofErr w:type="spellStart"/>
            <w:r w:rsidRPr="004A242C">
              <w:rPr>
                <w:rFonts w:ascii="Calibri" w:hAnsi="Calibri" w:cs="Calibri"/>
              </w:rPr>
              <w:t>Tallaght</w:t>
            </w:r>
            <w:proofErr w:type="spellEnd"/>
            <w:r w:rsidRPr="004A242C">
              <w:rPr>
                <w:rFonts w:ascii="Calibri" w:hAnsi="Calibri" w:cs="Calibri"/>
              </w:rPr>
              <w:t xml:space="preserve"> University Hospital although there is recognition of the need for a Home Therapies Clinical Nurse Specialist at St James Hospital to ensure outpatients are informed about home therapies throughout their journey and to support and educate the SJH Nursing body to provide peritoneal dialysis to inpatients attending for specialist services. There is a growing number of recent transplants following at St James Hospital.</w:t>
            </w:r>
          </w:p>
          <w:p w14:paraId="4EED9F91" w14:textId="77777777" w:rsidR="004A242C" w:rsidRPr="004A242C" w:rsidRDefault="004A242C" w:rsidP="004A242C">
            <w:pPr>
              <w:spacing w:after="100" w:afterAutospacing="1"/>
              <w:contextualSpacing/>
              <w:rPr>
                <w:rFonts w:ascii="Calibri" w:hAnsi="Calibri" w:cs="Calibri"/>
              </w:rPr>
            </w:pPr>
          </w:p>
          <w:p w14:paraId="0D0F4EAD" w14:textId="77777777" w:rsidR="004A242C" w:rsidRPr="004A242C" w:rsidRDefault="004A242C" w:rsidP="004A242C">
            <w:pPr>
              <w:spacing w:after="100" w:afterAutospacing="1"/>
              <w:contextualSpacing/>
              <w:rPr>
                <w:rFonts w:ascii="Calibri" w:hAnsi="Calibri" w:cs="Calibri"/>
              </w:rPr>
            </w:pPr>
            <w:r w:rsidRPr="004A242C">
              <w:rPr>
                <w:rFonts w:ascii="Calibri" w:hAnsi="Calibri" w:cs="Calibri"/>
              </w:rPr>
              <w:t xml:space="preserve">It is envisaged that the successful applicant will oversee the outreach care of SJH originating </w:t>
            </w:r>
            <w:proofErr w:type="spellStart"/>
            <w:r w:rsidRPr="004A242C">
              <w:rPr>
                <w:rFonts w:ascii="Calibri" w:hAnsi="Calibri" w:cs="Calibri"/>
              </w:rPr>
              <w:t>haemodialysis</w:t>
            </w:r>
            <w:proofErr w:type="spellEnd"/>
            <w:r w:rsidRPr="004A242C">
              <w:rPr>
                <w:rFonts w:ascii="Calibri" w:hAnsi="Calibri" w:cs="Calibri"/>
              </w:rPr>
              <w:t xml:space="preserve"> patients, with particular emphasis on transplant work-up and admission avoidance and additionally contribute to outpatient clinic services and to the renal </w:t>
            </w:r>
            <w:proofErr w:type="spellStart"/>
            <w:r w:rsidRPr="004A242C">
              <w:rPr>
                <w:rFonts w:ascii="Calibri" w:hAnsi="Calibri" w:cs="Calibri"/>
              </w:rPr>
              <w:t>rota</w:t>
            </w:r>
            <w:proofErr w:type="spellEnd"/>
            <w:r w:rsidRPr="004A242C">
              <w:rPr>
                <w:rFonts w:ascii="Calibri" w:hAnsi="Calibri" w:cs="Calibri"/>
              </w:rPr>
              <w:t xml:space="preserve">. With growing numbers of newly transplanted patients returning to St James Hospital, transplant experience is welcome. The St James renal department has a number of digital and clinical initiatives in place with the purpose of making the department more community facing and inclusive and accessible and experience in service development and innovation is desirable. </w:t>
            </w:r>
          </w:p>
          <w:p w14:paraId="3509B27A" w14:textId="63CBAA24" w:rsidR="00B2686B" w:rsidRDefault="00B2686B" w:rsidP="00B2686B">
            <w:pPr>
              <w:rPr>
                <w:rFonts w:asciiTheme="minorHAnsi" w:hAnsiTheme="minorHAnsi" w:cstheme="minorHAnsi"/>
                <w:b/>
                <w:caps/>
                <w:color w:val="FF0000"/>
                <w:sz w:val="32"/>
              </w:rPr>
            </w:pPr>
          </w:p>
        </w:tc>
      </w:tr>
    </w:tbl>
    <w:p w14:paraId="31B0C5E0" w14:textId="77777777" w:rsidR="00B2686B" w:rsidRDefault="00B2686B" w:rsidP="005D31A5">
      <w:pPr>
        <w:jc w:val="center"/>
        <w:rPr>
          <w:rFonts w:asciiTheme="minorHAnsi" w:hAnsiTheme="minorHAnsi" w:cstheme="minorHAnsi"/>
          <w:b/>
          <w:caps/>
          <w:color w:val="FF0000"/>
          <w:sz w:val="32"/>
        </w:rPr>
      </w:pPr>
    </w:p>
    <w:p w14:paraId="5E54BD8D" w14:textId="77777777" w:rsidR="00B2686B" w:rsidRPr="00463AEF" w:rsidRDefault="00B2686B" w:rsidP="005D31A5">
      <w:pPr>
        <w:jc w:val="center"/>
        <w:rPr>
          <w:rFonts w:asciiTheme="minorHAnsi" w:hAnsiTheme="minorHAnsi" w:cstheme="minorHAnsi"/>
          <w:b/>
          <w:caps/>
          <w:color w:val="FF0000"/>
          <w:sz w:val="32"/>
        </w:rPr>
      </w:pPr>
    </w:p>
    <w:p w14:paraId="2CE71296" w14:textId="6B086762" w:rsidR="003C4753" w:rsidRDefault="003C4753" w:rsidP="00DB67A8">
      <w:pPr>
        <w:rPr>
          <w:rFonts w:asciiTheme="minorHAnsi" w:hAnsiTheme="minorHAnsi" w:cstheme="minorHAnsi"/>
          <w:b/>
          <w:color w:val="FF0000"/>
          <w:sz w:val="32"/>
        </w:rPr>
      </w:pPr>
    </w:p>
    <w:p w14:paraId="3C73120A" w14:textId="2587D1CA" w:rsidR="00B2686B" w:rsidRDefault="00B2686B" w:rsidP="00DB67A8">
      <w:pPr>
        <w:rPr>
          <w:rFonts w:asciiTheme="minorHAnsi" w:hAnsiTheme="minorHAnsi" w:cstheme="minorHAnsi"/>
          <w:b/>
          <w:color w:val="FF0000"/>
          <w:sz w:val="32"/>
        </w:rPr>
      </w:pPr>
    </w:p>
    <w:p w14:paraId="66880926" w14:textId="174B0EB5" w:rsidR="00B2686B" w:rsidRDefault="00B2686B" w:rsidP="00DB67A8">
      <w:pPr>
        <w:rPr>
          <w:rFonts w:asciiTheme="minorHAnsi" w:hAnsiTheme="minorHAnsi" w:cstheme="minorHAnsi"/>
          <w:b/>
          <w:color w:val="FF0000"/>
          <w:sz w:val="32"/>
        </w:rPr>
      </w:pPr>
    </w:p>
    <w:p w14:paraId="357FF13F" w14:textId="0856E045" w:rsidR="001F7EF2" w:rsidRDefault="001F7EF2" w:rsidP="00DB67A8">
      <w:pPr>
        <w:rPr>
          <w:rFonts w:asciiTheme="minorHAnsi" w:hAnsiTheme="minorHAnsi" w:cstheme="minorHAnsi"/>
          <w:b/>
          <w:color w:val="FF0000"/>
          <w:sz w:val="32"/>
        </w:rPr>
      </w:pPr>
    </w:p>
    <w:p w14:paraId="07E67D81" w14:textId="30696773" w:rsidR="001F7EF2" w:rsidRDefault="001F7EF2" w:rsidP="00DB67A8">
      <w:pPr>
        <w:rPr>
          <w:rFonts w:asciiTheme="minorHAnsi" w:hAnsiTheme="minorHAnsi" w:cstheme="minorHAnsi"/>
          <w:b/>
          <w:color w:val="FF0000"/>
          <w:sz w:val="32"/>
        </w:rPr>
      </w:pPr>
    </w:p>
    <w:p w14:paraId="56B27959" w14:textId="17E62B9E" w:rsidR="001F7EF2" w:rsidRDefault="001F7EF2" w:rsidP="00DB67A8">
      <w:pPr>
        <w:rPr>
          <w:rFonts w:asciiTheme="minorHAnsi" w:hAnsiTheme="minorHAnsi" w:cstheme="minorHAnsi"/>
          <w:b/>
          <w:color w:val="FF0000"/>
          <w:sz w:val="32"/>
        </w:rPr>
      </w:pPr>
    </w:p>
    <w:p w14:paraId="74240F88" w14:textId="2674CB05" w:rsidR="001F7EF2" w:rsidRDefault="001F7EF2" w:rsidP="00DB67A8">
      <w:pPr>
        <w:rPr>
          <w:rFonts w:asciiTheme="minorHAnsi" w:hAnsiTheme="minorHAnsi" w:cstheme="minorHAnsi"/>
          <w:b/>
          <w:color w:val="FF0000"/>
          <w:sz w:val="32"/>
        </w:rPr>
      </w:pPr>
    </w:p>
    <w:p w14:paraId="699D46F8" w14:textId="51B89539" w:rsidR="001F7EF2" w:rsidRDefault="001F7EF2" w:rsidP="00DB67A8">
      <w:pPr>
        <w:rPr>
          <w:rFonts w:asciiTheme="minorHAnsi" w:hAnsiTheme="minorHAnsi" w:cstheme="minorHAnsi"/>
          <w:b/>
          <w:color w:val="FF0000"/>
          <w:sz w:val="32"/>
        </w:rPr>
      </w:pPr>
    </w:p>
    <w:p w14:paraId="31419296" w14:textId="3BA14707" w:rsidR="001F7EF2" w:rsidRDefault="001F7EF2" w:rsidP="00DB67A8">
      <w:pPr>
        <w:rPr>
          <w:rFonts w:asciiTheme="minorHAnsi" w:hAnsiTheme="minorHAnsi" w:cstheme="minorHAnsi"/>
          <w:b/>
          <w:color w:val="FF0000"/>
          <w:sz w:val="32"/>
        </w:rPr>
      </w:pPr>
    </w:p>
    <w:p w14:paraId="51916DCB" w14:textId="77777777" w:rsidR="001F7EF2" w:rsidRDefault="001F7EF2" w:rsidP="00DB67A8">
      <w:pPr>
        <w:rPr>
          <w:rFonts w:asciiTheme="minorHAnsi" w:hAnsiTheme="minorHAnsi" w:cstheme="minorHAnsi"/>
          <w:b/>
          <w:color w:val="FF0000"/>
          <w:sz w:val="32"/>
        </w:rPr>
      </w:pPr>
    </w:p>
    <w:p w14:paraId="0E010053" w14:textId="37C0D783" w:rsidR="00463AEF" w:rsidRPr="008470AF" w:rsidRDefault="005A1D33" w:rsidP="003C4753">
      <w:pPr>
        <w:jc w:val="center"/>
        <w:rPr>
          <w:rFonts w:asciiTheme="minorHAnsi" w:hAnsiTheme="minorHAnsi" w:cstheme="minorHAnsi"/>
          <w:b/>
          <w:color w:val="FF0000"/>
          <w:sz w:val="32"/>
        </w:rPr>
      </w:pPr>
      <w:r w:rsidRPr="008470AF">
        <w:rPr>
          <w:rFonts w:asciiTheme="minorHAnsi" w:hAnsiTheme="minorHAnsi" w:cstheme="minorHAnsi"/>
          <w:b/>
          <w:color w:val="FF0000"/>
          <w:sz w:val="32"/>
        </w:rPr>
        <w:t>JOB SPECIFICIFATIONS</w:t>
      </w:r>
    </w:p>
    <w:tbl>
      <w:tblPr>
        <w:tblStyle w:val="TableGrid"/>
        <w:tblW w:w="0" w:type="auto"/>
        <w:tblInd w:w="-1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ook w:val="04A0" w:firstRow="1" w:lastRow="0" w:firstColumn="1" w:lastColumn="0" w:noHBand="0" w:noVBand="1"/>
      </w:tblPr>
      <w:tblGrid>
        <w:gridCol w:w="817"/>
        <w:gridCol w:w="9813"/>
      </w:tblGrid>
      <w:tr w:rsidR="00A71D22" w14:paraId="538A06E7" w14:textId="77777777" w:rsidTr="00472CC2">
        <w:tc>
          <w:tcPr>
            <w:tcW w:w="572"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7EFC0758" w14:textId="77777777" w:rsidR="002822B6" w:rsidRDefault="002C1F9B" w:rsidP="00C2706C">
            <w:pPr>
              <w:pStyle w:val="Heading1"/>
              <w:spacing w:before="1"/>
              <w:ind w:left="0"/>
              <w:rPr>
                <w:rFonts w:asciiTheme="minorHAnsi" w:hAnsiTheme="minorHAnsi" w:cstheme="minorHAnsi"/>
                <w:sz w:val="22"/>
                <w:szCs w:val="22"/>
                <w:u w:val="single"/>
              </w:rPr>
            </w:pPr>
            <w:r>
              <w:rPr>
                <w:noProof/>
                <w:lang w:val="en-IE" w:eastAsia="en-IE"/>
              </w:rPr>
              <w:drawing>
                <wp:inline distT="0" distB="0" distL="0" distR="0" wp14:anchorId="02ED2163" wp14:editId="5E2678E1">
                  <wp:extent cx="381662" cy="381807"/>
                  <wp:effectExtent l="0" t="0" r="0" b="0"/>
                  <wp:docPr id="228" name="Picture 228"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10008"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25B2B301" w14:textId="77777777" w:rsidR="002822B6" w:rsidRPr="002822B6" w:rsidRDefault="002822B6" w:rsidP="00C2706C">
            <w:pPr>
              <w:pStyle w:val="Heading1"/>
              <w:spacing w:before="1"/>
              <w:ind w:left="0"/>
              <w:rPr>
                <w:rFonts w:asciiTheme="minorHAnsi" w:hAnsiTheme="minorHAnsi" w:cstheme="minorHAnsi"/>
                <w:sz w:val="22"/>
                <w:szCs w:val="22"/>
              </w:rPr>
            </w:pPr>
            <w:r w:rsidRPr="002822B6">
              <w:rPr>
                <w:rFonts w:asciiTheme="minorHAnsi" w:hAnsiTheme="minorHAnsi" w:cstheme="minorHAnsi"/>
                <w:sz w:val="22"/>
                <w:szCs w:val="22"/>
              </w:rPr>
              <w:t>KEY DUTIES AND RESPONSIBILITIES</w:t>
            </w:r>
          </w:p>
        </w:tc>
      </w:tr>
      <w:tr w:rsidR="002822B6" w14:paraId="09CE5E7E" w14:textId="77777777" w:rsidTr="00472CC2">
        <w:tc>
          <w:tcPr>
            <w:tcW w:w="10580"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651E4E0A" w14:textId="3FEAE4AF" w:rsidR="000016DE" w:rsidRPr="005D31A5" w:rsidRDefault="005D31A5" w:rsidP="00D34C1A">
            <w:pPr>
              <w:pStyle w:val="BodyText"/>
              <w:spacing w:before="9" w:line="23" w:lineRule="atLeast"/>
              <w:rPr>
                <w:rFonts w:asciiTheme="minorHAnsi" w:hAnsiTheme="minorHAnsi" w:cstheme="minorHAnsi"/>
                <w:b/>
                <w:bCs/>
                <w:sz w:val="22"/>
                <w:szCs w:val="16"/>
              </w:rPr>
            </w:pPr>
            <w:r w:rsidRPr="005D31A5">
              <w:rPr>
                <w:rFonts w:asciiTheme="minorHAnsi" w:hAnsiTheme="minorHAnsi" w:cstheme="minorHAnsi"/>
                <w:b/>
                <w:bCs/>
                <w:sz w:val="22"/>
                <w:szCs w:val="16"/>
              </w:rPr>
              <w:t>Clinical</w:t>
            </w:r>
          </w:p>
          <w:p w14:paraId="7715C34C" w14:textId="13D0A4C2" w:rsidR="00B2686B" w:rsidRPr="00BC6670" w:rsidRDefault="00B2686B" w:rsidP="00B2686B">
            <w:pPr>
              <w:widowControl/>
              <w:numPr>
                <w:ilvl w:val="0"/>
                <w:numId w:val="19"/>
              </w:numPr>
              <w:autoSpaceDE/>
              <w:autoSpaceDN/>
              <w:jc w:val="both"/>
              <w:rPr>
                <w:rFonts w:ascii="Calibri" w:hAnsi="Calibri"/>
              </w:rPr>
            </w:pPr>
            <w:r w:rsidRPr="00BC6670">
              <w:rPr>
                <w:rFonts w:ascii="Calibri" w:hAnsi="Calibri"/>
              </w:rPr>
              <w:t xml:space="preserve">Fulfil duties </w:t>
            </w:r>
            <w:r>
              <w:rPr>
                <w:rFonts w:ascii="Calibri" w:hAnsi="Calibri"/>
              </w:rPr>
              <w:t>under nominated</w:t>
            </w:r>
            <w:r w:rsidRPr="00BC6670">
              <w:rPr>
                <w:rFonts w:ascii="Calibri" w:hAnsi="Calibri"/>
              </w:rPr>
              <w:t xml:space="preserve"> Consultant Nephrologist under the Board of St James’s Hospital</w:t>
            </w:r>
            <w:r w:rsidR="001F7EF2">
              <w:rPr>
                <w:rFonts w:ascii="Calibri" w:hAnsi="Calibri"/>
              </w:rPr>
              <w:t>.</w:t>
            </w:r>
          </w:p>
          <w:p w14:paraId="18F228E8" w14:textId="77777777" w:rsidR="00B2686B" w:rsidRPr="00BC6670" w:rsidRDefault="00B2686B" w:rsidP="00B2686B">
            <w:pPr>
              <w:widowControl/>
              <w:numPr>
                <w:ilvl w:val="0"/>
                <w:numId w:val="19"/>
              </w:numPr>
              <w:autoSpaceDE/>
              <w:autoSpaceDN/>
              <w:jc w:val="both"/>
              <w:rPr>
                <w:rFonts w:ascii="Calibri" w:hAnsi="Calibri"/>
              </w:rPr>
            </w:pPr>
            <w:r w:rsidRPr="00BC6670">
              <w:rPr>
                <w:rFonts w:ascii="Calibri" w:hAnsi="Calibri"/>
              </w:rPr>
              <w:t xml:space="preserve">Participate in the provision and administration of renal services for patients at St. James’s Hospital </w:t>
            </w:r>
          </w:p>
          <w:p w14:paraId="1D180E25" w14:textId="19F88BA6" w:rsidR="00B2686B" w:rsidRDefault="00B2686B" w:rsidP="00B2686B">
            <w:pPr>
              <w:widowControl/>
              <w:numPr>
                <w:ilvl w:val="0"/>
                <w:numId w:val="19"/>
              </w:numPr>
              <w:autoSpaceDE/>
              <w:autoSpaceDN/>
              <w:jc w:val="both"/>
              <w:rPr>
                <w:rFonts w:ascii="Calibri" w:hAnsi="Calibri"/>
              </w:rPr>
            </w:pPr>
            <w:r w:rsidRPr="00BC6670">
              <w:rPr>
                <w:rFonts w:ascii="Calibri" w:hAnsi="Calibri"/>
              </w:rPr>
              <w:t>Provide renal consultation services as required to patients in St. James's Hospital</w:t>
            </w:r>
            <w:r>
              <w:rPr>
                <w:rFonts w:ascii="Calibri" w:hAnsi="Calibri"/>
              </w:rPr>
              <w:t xml:space="preserve"> under Consultant guidance</w:t>
            </w:r>
            <w:r w:rsidRPr="00BC6670">
              <w:rPr>
                <w:rFonts w:ascii="Calibri" w:hAnsi="Calibri"/>
              </w:rPr>
              <w:t xml:space="preserve"> </w:t>
            </w:r>
          </w:p>
          <w:p w14:paraId="3EE36E51" w14:textId="77777777" w:rsidR="00B2686B" w:rsidRPr="00BC6670" w:rsidRDefault="00B2686B" w:rsidP="00B2686B">
            <w:pPr>
              <w:widowControl/>
              <w:numPr>
                <w:ilvl w:val="0"/>
                <w:numId w:val="19"/>
              </w:numPr>
              <w:autoSpaceDE/>
              <w:autoSpaceDN/>
              <w:jc w:val="both"/>
              <w:rPr>
                <w:rFonts w:ascii="Calibri" w:hAnsi="Calibri"/>
              </w:rPr>
            </w:pPr>
            <w:r>
              <w:rPr>
                <w:rFonts w:ascii="Calibri" w:hAnsi="Calibri"/>
              </w:rPr>
              <w:t>Attendance at Multi-Disciplinary Teams meetings, as required</w:t>
            </w:r>
          </w:p>
          <w:p w14:paraId="0AB4B0EE" w14:textId="77777777" w:rsidR="00B2686B" w:rsidRPr="00BC6670" w:rsidRDefault="00B2686B" w:rsidP="00B2686B">
            <w:pPr>
              <w:pStyle w:val="Header"/>
              <w:widowControl/>
              <w:numPr>
                <w:ilvl w:val="0"/>
                <w:numId w:val="19"/>
              </w:numPr>
              <w:tabs>
                <w:tab w:val="clear" w:pos="4513"/>
                <w:tab w:val="clear" w:pos="9026"/>
                <w:tab w:val="center" w:pos="4320"/>
                <w:tab w:val="right" w:pos="8640"/>
              </w:tabs>
              <w:autoSpaceDE/>
              <w:autoSpaceDN/>
              <w:jc w:val="both"/>
              <w:rPr>
                <w:rFonts w:ascii="Calibri" w:hAnsi="Calibri"/>
              </w:rPr>
            </w:pPr>
            <w:r w:rsidRPr="00BC6670">
              <w:rPr>
                <w:rFonts w:ascii="Calibri" w:hAnsi="Calibri"/>
              </w:rPr>
              <w:t>Supervise</w:t>
            </w:r>
            <w:r>
              <w:rPr>
                <w:rFonts w:ascii="Calibri" w:hAnsi="Calibri"/>
              </w:rPr>
              <w:t xml:space="preserve"> and</w:t>
            </w:r>
            <w:r w:rsidRPr="00BC6670">
              <w:rPr>
                <w:rFonts w:ascii="Calibri" w:hAnsi="Calibri"/>
              </w:rPr>
              <w:t xml:space="preserve"> take responsibility for clinical work and record keeping of all non-consultant hospital doctors and auxiliary staff attached to the department.</w:t>
            </w:r>
          </w:p>
          <w:p w14:paraId="50F461A4" w14:textId="6F122E6D" w:rsidR="00B2686B" w:rsidRPr="00BC6670" w:rsidRDefault="00B2686B" w:rsidP="00B2686B">
            <w:pPr>
              <w:pStyle w:val="Header"/>
              <w:widowControl/>
              <w:numPr>
                <w:ilvl w:val="0"/>
                <w:numId w:val="19"/>
              </w:numPr>
              <w:tabs>
                <w:tab w:val="clear" w:pos="4513"/>
                <w:tab w:val="clear" w:pos="9026"/>
                <w:tab w:val="center" w:pos="4320"/>
                <w:tab w:val="right" w:pos="8640"/>
              </w:tabs>
              <w:autoSpaceDE/>
              <w:autoSpaceDN/>
              <w:jc w:val="both"/>
              <w:rPr>
                <w:rFonts w:ascii="Calibri" w:hAnsi="Calibri" w:cs="Arial"/>
                <w:lang w:val="en-IE"/>
              </w:rPr>
            </w:pPr>
            <w:r w:rsidRPr="00BC6670">
              <w:rPr>
                <w:rFonts w:ascii="Calibri" w:hAnsi="Calibri"/>
              </w:rPr>
              <w:t>Together with colleague(s) in Nephrology, have a supportive role in shaping the policy with regard to the management of renal and general medicine services, best practice and accreditation.</w:t>
            </w:r>
          </w:p>
          <w:p w14:paraId="4A52BFD9" w14:textId="77777777" w:rsidR="00B2686B" w:rsidRPr="00BC6670" w:rsidRDefault="00B2686B" w:rsidP="00B2686B">
            <w:pPr>
              <w:pStyle w:val="Header"/>
              <w:widowControl/>
              <w:numPr>
                <w:ilvl w:val="0"/>
                <w:numId w:val="19"/>
              </w:numPr>
              <w:tabs>
                <w:tab w:val="clear" w:pos="4513"/>
                <w:tab w:val="clear" w:pos="9026"/>
                <w:tab w:val="center" w:pos="4320"/>
                <w:tab w:val="right" w:pos="8640"/>
              </w:tabs>
              <w:autoSpaceDE/>
              <w:autoSpaceDN/>
              <w:jc w:val="both"/>
              <w:rPr>
                <w:rFonts w:ascii="Calibri" w:hAnsi="Calibri"/>
              </w:rPr>
            </w:pPr>
            <w:r w:rsidRPr="00BC6670">
              <w:rPr>
                <w:rFonts w:ascii="Calibri" w:hAnsi="Calibri"/>
              </w:rPr>
              <w:t xml:space="preserve">Attend and participate in meetings relevant to the post, </w:t>
            </w:r>
            <w:proofErr w:type="gramStart"/>
            <w:r w:rsidRPr="00BC6670">
              <w:rPr>
                <w:rFonts w:ascii="Calibri" w:hAnsi="Calibri"/>
              </w:rPr>
              <w:t>e.g.</w:t>
            </w:r>
            <w:proofErr w:type="gramEnd"/>
            <w:r w:rsidRPr="00BC6670">
              <w:rPr>
                <w:rFonts w:ascii="Calibri" w:hAnsi="Calibri"/>
              </w:rPr>
              <w:t xml:space="preserve"> appropriate divisions and Directorate meetings.</w:t>
            </w:r>
          </w:p>
          <w:p w14:paraId="6396B78E" w14:textId="77777777" w:rsidR="00B2686B" w:rsidRPr="00BC6670" w:rsidRDefault="00B2686B" w:rsidP="00B2686B">
            <w:pPr>
              <w:pStyle w:val="Header"/>
              <w:widowControl/>
              <w:numPr>
                <w:ilvl w:val="0"/>
                <w:numId w:val="19"/>
              </w:numPr>
              <w:tabs>
                <w:tab w:val="clear" w:pos="4513"/>
                <w:tab w:val="clear" w:pos="9026"/>
                <w:tab w:val="center" w:pos="4320"/>
                <w:tab w:val="right" w:pos="8640"/>
              </w:tabs>
              <w:autoSpaceDE/>
              <w:autoSpaceDN/>
              <w:spacing w:after="60"/>
              <w:jc w:val="both"/>
              <w:rPr>
                <w:rFonts w:ascii="Calibri" w:hAnsi="Calibri"/>
              </w:rPr>
            </w:pPr>
            <w:r w:rsidRPr="00BC6670">
              <w:rPr>
                <w:rFonts w:ascii="Calibri" w:hAnsi="Calibri"/>
              </w:rPr>
              <w:t xml:space="preserve">Liaise with the Chief Executive Officer, Management Team, Clinical Director, relevant senior Medical and Nursing staff in all matters pertaining to the general efficiency of the Hospital. </w:t>
            </w:r>
          </w:p>
          <w:p w14:paraId="280CA69E" w14:textId="77777777" w:rsidR="00B2686B" w:rsidRPr="00C86C94" w:rsidRDefault="00B2686B" w:rsidP="00B2686B">
            <w:pPr>
              <w:widowControl/>
              <w:numPr>
                <w:ilvl w:val="0"/>
                <w:numId w:val="19"/>
              </w:numPr>
              <w:autoSpaceDE/>
              <w:autoSpaceDN/>
              <w:jc w:val="both"/>
              <w:rPr>
                <w:rFonts w:ascii="Calibri" w:hAnsi="Calibri"/>
              </w:rPr>
            </w:pPr>
            <w:r w:rsidRPr="00C86C94">
              <w:rPr>
                <w:rFonts w:ascii="Calibri" w:hAnsi="Calibri"/>
              </w:rPr>
              <w:t xml:space="preserve">Perform such other duties appropriate to his/her office as may be assigned to him/her by the Chief Executive Officers of St. James’s Hospital </w:t>
            </w:r>
          </w:p>
          <w:p w14:paraId="7D0A8F72" w14:textId="77777777" w:rsidR="000016DE" w:rsidRDefault="000016DE" w:rsidP="00FC60A9">
            <w:pPr>
              <w:tabs>
                <w:tab w:val="left" w:pos="443"/>
              </w:tabs>
              <w:spacing w:line="23" w:lineRule="atLeast"/>
              <w:rPr>
                <w:rFonts w:asciiTheme="minorHAnsi" w:hAnsiTheme="minorHAnsi" w:cstheme="minorHAnsi"/>
              </w:rPr>
            </w:pPr>
          </w:p>
          <w:p w14:paraId="192E132F" w14:textId="77777777" w:rsidR="000016DE" w:rsidRPr="004D5FF8" w:rsidRDefault="000016DE" w:rsidP="00FC60A9">
            <w:pPr>
              <w:pStyle w:val="Heading1"/>
              <w:spacing w:line="23" w:lineRule="atLeast"/>
              <w:ind w:left="443" w:hanging="421"/>
              <w:rPr>
                <w:rFonts w:asciiTheme="minorHAnsi" w:hAnsiTheme="minorHAnsi" w:cstheme="minorHAnsi"/>
                <w:sz w:val="22"/>
                <w:szCs w:val="22"/>
              </w:rPr>
            </w:pPr>
            <w:r w:rsidRPr="004D5FF8">
              <w:rPr>
                <w:rFonts w:asciiTheme="minorHAnsi" w:hAnsiTheme="minorHAnsi" w:cstheme="minorHAnsi"/>
                <w:w w:val="105"/>
                <w:sz w:val="22"/>
                <w:szCs w:val="22"/>
              </w:rPr>
              <w:t>Education</w:t>
            </w:r>
          </w:p>
          <w:p w14:paraId="17A2B4D7" w14:textId="1CC0C9B2" w:rsidR="000016DE" w:rsidRPr="005D31A5" w:rsidRDefault="000016DE" w:rsidP="005D31A5">
            <w:pPr>
              <w:widowControl/>
              <w:numPr>
                <w:ilvl w:val="0"/>
                <w:numId w:val="15"/>
              </w:numPr>
              <w:autoSpaceDE/>
              <w:autoSpaceDN/>
              <w:jc w:val="both"/>
              <w:rPr>
                <w:rFonts w:ascii="Calibri" w:hAnsi="Calibri"/>
                <w:iCs/>
              </w:rPr>
            </w:pPr>
            <w:r w:rsidRPr="005D31A5">
              <w:rPr>
                <w:rFonts w:ascii="Calibri" w:hAnsi="Calibri"/>
                <w:iCs/>
              </w:rPr>
              <w:t xml:space="preserve">Contribute to training and supervision </w:t>
            </w:r>
            <w:proofErr w:type="gramStart"/>
            <w:r w:rsidRPr="005D31A5">
              <w:rPr>
                <w:rFonts w:ascii="Calibri" w:hAnsi="Calibri"/>
                <w:iCs/>
              </w:rPr>
              <w:t>of  in</w:t>
            </w:r>
            <w:proofErr w:type="gramEnd"/>
            <w:r w:rsidRPr="005D31A5">
              <w:rPr>
                <w:rFonts w:ascii="Calibri" w:hAnsi="Calibri"/>
                <w:iCs/>
              </w:rPr>
              <w:t xml:space="preserve"> the Department</w:t>
            </w:r>
          </w:p>
          <w:p w14:paraId="1E110347" w14:textId="66C1FED7" w:rsidR="000016DE" w:rsidRPr="005D31A5" w:rsidRDefault="000016DE" w:rsidP="005D31A5">
            <w:pPr>
              <w:widowControl/>
              <w:numPr>
                <w:ilvl w:val="0"/>
                <w:numId w:val="15"/>
              </w:numPr>
              <w:autoSpaceDE/>
              <w:autoSpaceDN/>
              <w:jc w:val="both"/>
              <w:rPr>
                <w:rFonts w:ascii="Calibri" w:hAnsi="Calibri"/>
                <w:iCs/>
              </w:rPr>
            </w:pPr>
            <w:r w:rsidRPr="005D31A5">
              <w:rPr>
                <w:rFonts w:ascii="Calibri" w:hAnsi="Calibri"/>
                <w:iCs/>
              </w:rPr>
              <w:t xml:space="preserve">Supervision of audits and research carried out by </w:t>
            </w:r>
            <w:r w:rsidR="00D445ED">
              <w:rPr>
                <w:rFonts w:ascii="Calibri" w:hAnsi="Calibri"/>
                <w:iCs/>
              </w:rPr>
              <w:t>NCHD’s</w:t>
            </w:r>
          </w:p>
          <w:p w14:paraId="0DB788B9" w14:textId="6E17CF31" w:rsidR="000016DE" w:rsidRPr="005D31A5" w:rsidRDefault="000016DE" w:rsidP="005D31A5">
            <w:pPr>
              <w:widowControl/>
              <w:numPr>
                <w:ilvl w:val="0"/>
                <w:numId w:val="15"/>
              </w:numPr>
              <w:autoSpaceDE/>
              <w:autoSpaceDN/>
              <w:jc w:val="both"/>
              <w:rPr>
                <w:rFonts w:ascii="Calibri" w:hAnsi="Calibri"/>
                <w:iCs/>
              </w:rPr>
            </w:pPr>
            <w:r w:rsidRPr="005D31A5">
              <w:rPr>
                <w:rFonts w:ascii="Calibri" w:hAnsi="Calibri"/>
                <w:iCs/>
              </w:rPr>
              <w:t xml:space="preserve">Participation in the education and training of staff in </w:t>
            </w:r>
            <w:r w:rsidR="00B2686B">
              <w:rPr>
                <w:rFonts w:ascii="Calibri" w:hAnsi="Calibri"/>
                <w:iCs/>
              </w:rPr>
              <w:t>Nephrology</w:t>
            </w:r>
          </w:p>
          <w:p w14:paraId="5504D116" w14:textId="77777777" w:rsidR="000016DE" w:rsidRPr="005D31A5" w:rsidRDefault="000016DE" w:rsidP="005D31A5">
            <w:pPr>
              <w:widowControl/>
              <w:numPr>
                <w:ilvl w:val="0"/>
                <w:numId w:val="15"/>
              </w:numPr>
              <w:autoSpaceDE/>
              <w:autoSpaceDN/>
              <w:jc w:val="both"/>
              <w:rPr>
                <w:rFonts w:ascii="Calibri" w:hAnsi="Calibri"/>
                <w:iCs/>
              </w:rPr>
            </w:pPr>
            <w:r w:rsidRPr="005D31A5">
              <w:rPr>
                <w:rFonts w:ascii="Calibri" w:hAnsi="Calibri"/>
                <w:iCs/>
              </w:rPr>
              <w:t xml:space="preserve">Participation in education sessions </w:t>
            </w:r>
            <w:r w:rsidR="00C73B6C" w:rsidRPr="005D31A5">
              <w:rPr>
                <w:rFonts w:ascii="Calibri" w:hAnsi="Calibri"/>
                <w:iCs/>
              </w:rPr>
              <w:t xml:space="preserve">for </w:t>
            </w:r>
            <w:r w:rsidRPr="005D31A5">
              <w:rPr>
                <w:rFonts w:ascii="Calibri" w:hAnsi="Calibri"/>
                <w:iCs/>
              </w:rPr>
              <w:t>NCHDs, nurses</w:t>
            </w:r>
            <w:r w:rsidR="00C73B6C" w:rsidRPr="005D31A5">
              <w:rPr>
                <w:rFonts w:ascii="Calibri" w:hAnsi="Calibri"/>
                <w:iCs/>
              </w:rPr>
              <w:t xml:space="preserve">, </w:t>
            </w:r>
            <w:r w:rsidRPr="005D31A5">
              <w:rPr>
                <w:rFonts w:ascii="Calibri" w:hAnsi="Calibri"/>
                <w:iCs/>
              </w:rPr>
              <w:t>allied health professionals</w:t>
            </w:r>
            <w:r w:rsidR="00C73B6C" w:rsidRPr="005D31A5">
              <w:rPr>
                <w:rFonts w:ascii="Calibri" w:hAnsi="Calibri"/>
                <w:iCs/>
              </w:rPr>
              <w:t xml:space="preserve"> and undergraduate students</w:t>
            </w:r>
          </w:p>
          <w:p w14:paraId="34D61574" w14:textId="77777777" w:rsidR="000016DE" w:rsidRPr="005D31A5" w:rsidRDefault="000016DE" w:rsidP="005D31A5">
            <w:pPr>
              <w:widowControl/>
              <w:numPr>
                <w:ilvl w:val="0"/>
                <w:numId w:val="15"/>
              </w:numPr>
              <w:autoSpaceDE/>
              <w:autoSpaceDN/>
              <w:jc w:val="both"/>
              <w:rPr>
                <w:rFonts w:ascii="Calibri" w:hAnsi="Calibri"/>
                <w:iCs/>
              </w:rPr>
            </w:pPr>
            <w:r w:rsidRPr="005D31A5">
              <w:rPr>
                <w:rFonts w:ascii="Calibri" w:hAnsi="Calibri"/>
                <w:iCs/>
              </w:rPr>
              <w:t>Participation in ongoing CPD programs</w:t>
            </w:r>
          </w:p>
          <w:p w14:paraId="1401E287" w14:textId="77777777" w:rsidR="000016DE" w:rsidRPr="004D5FF8" w:rsidRDefault="000016DE" w:rsidP="00FC60A9">
            <w:pPr>
              <w:pStyle w:val="BodyText"/>
              <w:spacing w:before="9" w:line="23" w:lineRule="atLeast"/>
              <w:ind w:left="443" w:hanging="421"/>
              <w:rPr>
                <w:rFonts w:asciiTheme="minorHAnsi" w:hAnsiTheme="minorHAnsi" w:cstheme="minorHAnsi"/>
                <w:sz w:val="22"/>
                <w:szCs w:val="22"/>
              </w:rPr>
            </w:pPr>
          </w:p>
          <w:p w14:paraId="275C114A" w14:textId="77777777" w:rsidR="000016DE" w:rsidRPr="004D5FF8" w:rsidRDefault="000016DE" w:rsidP="00FC60A9">
            <w:pPr>
              <w:pStyle w:val="Heading1"/>
              <w:spacing w:line="23" w:lineRule="atLeast"/>
              <w:ind w:left="443" w:hanging="421"/>
              <w:rPr>
                <w:rFonts w:asciiTheme="minorHAnsi" w:hAnsiTheme="minorHAnsi" w:cstheme="minorHAnsi"/>
                <w:sz w:val="22"/>
                <w:szCs w:val="22"/>
              </w:rPr>
            </w:pPr>
            <w:r w:rsidRPr="004D5FF8">
              <w:rPr>
                <w:rFonts w:asciiTheme="minorHAnsi" w:hAnsiTheme="minorHAnsi" w:cstheme="minorHAnsi"/>
                <w:w w:val="105"/>
                <w:sz w:val="22"/>
                <w:szCs w:val="22"/>
              </w:rPr>
              <w:t>Research</w:t>
            </w:r>
            <w:r w:rsidRPr="004D5FF8">
              <w:rPr>
                <w:rFonts w:asciiTheme="minorHAnsi" w:hAnsiTheme="minorHAnsi" w:cstheme="minorHAnsi"/>
                <w:spacing w:val="-10"/>
                <w:w w:val="105"/>
                <w:sz w:val="22"/>
                <w:szCs w:val="22"/>
              </w:rPr>
              <w:t xml:space="preserve"> </w:t>
            </w:r>
            <w:r w:rsidRPr="004D5FF8">
              <w:rPr>
                <w:rFonts w:asciiTheme="minorHAnsi" w:hAnsiTheme="minorHAnsi" w:cstheme="minorHAnsi"/>
                <w:w w:val="105"/>
                <w:sz w:val="22"/>
                <w:szCs w:val="22"/>
              </w:rPr>
              <w:t>and</w:t>
            </w:r>
            <w:r w:rsidRPr="004D5FF8">
              <w:rPr>
                <w:rFonts w:asciiTheme="minorHAnsi" w:hAnsiTheme="minorHAnsi" w:cstheme="minorHAnsi"/>
                <w:spacing w:val="-9"/>
                <w:w w:val="105"/>
                <w:sz w:val="22"/>
                <w:szCs w:val="22"/>
              </w:rPr>
              <w:t xml:space="preserve"> </w:t>
            </w:r>
            <w:r w:rsidRPr="004D5FF8">
              <w:rPr>
                <w:rFonts w:asciiTheme="minorHAnsi" w:hAnsiTheme="minorHAnsi" w:cstheme="minorHAnsi"/>
                <w:w w:val="105"/>
                <w:sz w:val="22"/>
                <w:szCs w:val="22"/>
              </w:rPr>
              <w:t>audit</w:t>
            </w:r>
          </w:p>
          <w:p w14:paraId="120FF8DC" w14:textId="0866AB70" w:rsidR="000016DE" w:rsidRPr="00DB67A8" w:rsidRDefault="000016DE" w:rsidP="009F70D2">
            <w:pPr>
              <w:pStyle w:val="ListParagraph"/>
              <w:numPr>
                <w:ilvl w:val="0"/>
                <w:numId w:val="14"/>
              </w:numPr>
              <w:jc w:val="both"/>
              <w:rPr>
                <w:rFonts w:asciiTheme="minorHAnsi" w:hAnsiTheme="minorHAnsi" w:cstheme="minorHAnsi"/>
                <w:color w:val="000000" w:themeColor="text1"/>
                <w:szCs w:val="16"/>
              </w:rPr>
            </w:pPr>
            <w:r w:rsidRPr="009F70D2">
              <w:rPr>
                <w:rFonts w:asciiTheme="minorHAnsi" w:hAnsiTheme="minorHAnsi" w:cstheme="minorHAnsi"/>
                <w:szCs w:val="16"/>
              </w:rPr>
              <w:t xml:space="preserve">Performance of appropriate </w:t>
            </w:r>
            <w:r w:rsidRPr="00DB67A8">
              <w:rPr>
                <w:rFonts w:asciiTheme="minorHAnsi" w:hAnsiTheme="minorHAnsi" w:cstheme="minorHAnsi"/>
                <w:color w:val="000000" w:themeColor="text1"/>
                <w:szCs w:val="16"/>
              </w:rPr>
              <w:t>research in</w:t>
            </w:r>
            <w:r w:rsidR="005A1D33" w:rsidRPr="00DB67A8">
              <w:rPr>
                <w:rFonts w:asciiTheme="minorHAnsi" w:hAnsiTheme="minorHAnsi" w:cstheme="minorHAnsi"/>
                <w:color w:val="000000" w:themeColor="text1"/>
                <w:szCs w:val="16"/>
              </w:rPr>
              <w:t xml:space="preserve"> </w:t>
            </w:r>
            <w:r w:rsidR="00B2686B">
              <w:rPr>
                <w:rFonts w:asciiTheme="minorHAnsi" w:hAnsiTheme="minorHAnsi" w:cstheme="minorHAnsi"/>
                <w:b/>
                <w:bCs/>
                <w:color w:val="000000" w:themeColor="text1"/>
                <w:szCs w:val="16"/>
              </w:rPr>
              <w:t>Nephrology</w:t>
            </w:r>
            <w:r w:rsidRPr="00DB67A8">
              <w:rPr>
                <w:rFonts w:asciiTheme="minorHAnsi" w:hAnsiTheme="minorHAnsi" w:cstheme="minorHAnsi"/>
                <w:color w:val="000000" w:themeColor="text1"/>
                <w:szCs w:val="16"/>
              </w:rPr>
              <w:t>, and in collaboration with other</w:t>
            </w:r>
            <w:r w:rsidR="00E33588" w:rsidRPr="00DB67A8">
              <w:rPr>
                <w:rFonts w:asciiTheme="minorHAnsi" w:hAnsiTheme="minorHAnsi" w:cstheme="minorHAnsi"/>
                <w:color w:val="000000" w:themeColor="text1"/>
                <w:szCs w:val="16"/>
              </w:rPr>
              <w:t xml:space="preserve"> </w:t>
            </w:r>
            <w:r w:rsidRPr="00DB67A8">
              <w:rPr>
                <w:rFonts w:asciiTheme="minorHAnsi" w:hAnsiTheme="minorHAnsi" w:cstheme="minorHAnsi"/>
                <w:color w:val="000000" w:themeColor="text1"/>
                <w:szCs w:val="16"/>
              </w:rPr>
              <w:t>researchers within the hospital</w:t>
            </w:r>
          </w:p>
          <w:p w14:paraId="0265DA00" w14:textId="73F2D779" w:rsidR="005D31A5" w:rsidRPr="00DB67A8" w:rsidRDefault="000016DE" w:rsidP="005D31A5">
            <w:pPr>
              <w:pStyle w:val="ListParagraph"/>
              <w:numPr>
                <w:ilvl w:val="0"/>
                <w:numId w:val="14"/>
              </w:numPr>
              <w:jc w:val="both"/>
              <w:rPr>
                <w:rFonts w:asciiTheme="minorHAnsi" w:hAnsiTheme="minorHAnsi" w:cstheme="minorHAnsi"/>
                <w:color w:val="000000" w:themeColor="text1"/>
                <w:szCs w:val="16"/>
              </w:rPr>
            </w:pPr>
            <w:r w:rsidRPr="00DB67A8">
              <w:rPr>
                <w:rFonts w:asciiTheme="minorHAnsi" w:hAnsiTheme="minorHAnsi" w:cstheme="minorHAnsi"/>
                <w:color w:val="000000" w:themeColor="text1"/>
                <w:szCs w:val="16"/>
              </w:rPr>
              <w:t>Participation</w:t>
            </w:r>
            <w:r w:rsidR="005D31A5" w:rsidRPr="00DB67A8">
              <w:rPr>
                <w:rFonts w:asciiTheme="minorHAnsi" w:hAnsiTheme="minorHAnsi" w:cstheme="minorHAnsi"/>
                <w:color w:val="000000" w:themeColor="text1"/>
                <w:szCs w:val="16"/>
              </w:rPr>
              <w:t xml:space="preserve"> and promotion</w:t>
            </w:r>
            <w:r w:rsidRPr="00DB67A8">
              <w:rPr>
                <w:rFonts w:asciiTheme="minorHAnsi" w:hAnsiTheme="minorHAnsi" w:cstheme="minorHAnsi"/>
                <w:color w:val="000000" w:themeColor="text1"/>
                <w:szCs w:val="16"/>
              </w:rPr>
              <w:t xml:space="preserve"> </w:t>
            </w:r>
            <w:r w:rsidR="005D31A5" w:rsidRPr="00DB67A8">
              <w:rPr>
                <w:rFonts w:asciiTheme="minorHAnsi" w:hAnsiTheme="minorHAnsi" w:cstheme="minorHAnsi"/>
                <w:color w:val="000000" w:themeColor="text1"/>
                <w:szCs w:val="16"/>
              </w:rPr>
              <w:t>of</w:t>
            </w:r>
            <w:r w:rsidRPr="00DB67A8">
              <w:rPr>
                <w:rFonts w:asciiTheme="minorHAnsi" w:hAnsiTheme="minorHAnsi" w:cstheme="minorHAnsi"/>
                <w:color w:val="000000" w:themeColor="text1"/>
                <w:szCs w:val="16"/>
              </w:rPr>
              <w:t xml:space="preserve"> clinical audit</w:t>
            </w:r>
            <w:r w:rsidR="005D31A5" w:rsidRPr="00DB67A8">
              <w:rPr>
                <w:rFonts w:asciiTheme="minorHAnsi" w:hAnsiTheme="minorHAnsi" w:cstheme="minorHAnsi"/>
                <w:color w:val="000000" w:themeColor="text1"/>
                <w:szCs w:val="16"/>
              </w:rPr>
              <w:t xml:space="preserve"> within the department, the wider hospital and on a national and international level</w:t>
            </w:r>
          </w:p>
          <w:p w14:paraId="7ABF2C22" w14:textId="77777777" w:rsidR="005D31A5" w:rsidRPr="005D31A5" w:rsidRDefault="005D31A5" w:rsidP="005D31A5">
            <w:pPr>
              <w:pStyle w:val="ListParagraph"/>
              <w:ind w:left="720" w:firstLine="0"/>
              <w:jc w:val="both"/>
              <w:rPr>
                <w:rFonts w:asciiTheme="minorHAnsi" w:hAnsiTheme="minorHAnsi" w:cstheme="minorHAnsi"/>
                <w:szCs w:val="16"/>
              </w:rPr>
            </w:pPr>
          </w:p>
          <w:p w14:paraId="1C873474" w14:textId="77777777" w:rsidR="00DB5735" w:rsidRPr="00DB5735" w:rsidRDefault="00DB5735" w:rsidP="00FC60A9">
            <w:pPr>
              <w:tabs>
                <w:tab w:val="left" w:pos="443"/>
              </w:tabs>
              <w:spacing w:before="72" w:line="23" w:lineRule="atLeast"/>
              <w:rPr>
                <w:rFonts w:asciiTheme="minorHAnsi" w:hAnsiTheme="minorHAnsi" w:cstheme="minorHAnsi"/>
                <w:b/>
              </w:rPr>
            </w:pPr>
            <w:r w:rsidRPr="00DB5735">
              <w:rPr>
                <w:rFonts w:asciiTheme="minorHAnsi" w:hAnsiTheme="minorHAnsi" w:cstheme="minorHAnsi"/>
                <w:b/>
                <w:w w:val="105"/>
              </w:rPr>
              <w:t>On-Call commitment</w:t>
            </w:r>
            <w:r w:rsidR="00C2706C">
              <w:rPr>
                <w:rFonts w:asciiTheme="minorHAnsi" w:hAnsiTheme="minorHAnsi" w:cstheme="minorHAnsi"/>
                <w:b/>
                <w:w w:val="105"/>
              </w:rPr>
              <w:t>s</w:t>
            </w:r>
          </w:p>
          <w:p w14:paraId="09F41831" w14:textId="54A1B8FF" w:rsidR="000016DE" w:rsidRPr="00846A89" w:rsidRDefault="000016DE" w:rsidP="00846A89">
            <w:pPr>
              <w:pStyle w:val="ListParagraph"/>
              <w:numPr>
                <w:ilvl w:val="0"/>
                <w:numId w:val="14"/>
              </w:numPr>
              <w:jc w:val="both"/>
              <w:rPr>
                <w:rFonts w:asciiTheme="minorHAnsi" w:hAnsiTheme="minorHAnsi" w:cstheme="minorHAnsi"/>
                <w:szCs w:val="16"/>
              </w:rPr>
            </w:pPr>
            <w:r w:rsidRPr="00B2686B">
              <w:rPr>
                <w:rFonts w:asciiTheme="minorHAnsi" w:hAnsiTheme="minorHAnsi" w:cstheme="minorHAnsi"/>
                <w:color w:val="FF0000"/>
                <w:szCs w:val="16"/>
              </w:rPr>
              <w:t>The successful candidate will be rostered according to departmental schedules and on call rosters and in accordance with contractual obligations</w:t>
            </w:r>
            <w:r w:rsidRPr="00846A89">
              <w:rPr>
                <w:rFonts w:asciiTheme="minorHAnsi" w:hAnsiTheme="minorHAnsi" w:cstheme="minorHAnsi"/>
                <w:szCs w:val="16"/>
              </w:rPr>
              <w:t>.</w:t>
            </w:r>
            <w:r w:rsidR="00B2686B">
              <w:rPr>
                <w:rFonts w:asciiTheme="minorHAnsi" w:hAnsiTheme="minorHAnsi" w:cstheme="minorHAnsi"/>
                <w:szCs w:val="16"/>
              </w:rPr>
              <w:t xml:space="preserve"> Associate Specialists</w:t>
            </w:r>
            <w:r w:rsidRPr="00846A89">
              <w:rPr>
                <w:rFonts w:asciiTheme="minorHAnsi" w:hAnsiTheme="minorHAnsi" w:cstheme="minorHAnsi"/>
                <w:szCs w:val="16"/>
              </w:rPr>
              <w:t xml:space="preserve"> are required to submit a detailed practice plan outlining weekly commitment to the department. This will be used to create a template for the weekly schedule and will allow for monitoring of duties.</w:t>
            </w:r>
          </w:p>
          <w:p w14:paraId="7450BF4D" w14:textId="77777777" w:rsidR="000016DE" w:rsidRPr="008470AF" w:rsidRDefault="000016DE" w:rsidP="00FC60A9">
            <w:pPr>
              <w:pStyle w:val="BodyText"/>
              <w:spacing w:line="23" w:lineRule="atLeast"/>
              <w:ind w:left="438" w:right="578"/>
              <w:jc w:val="both"/>
              <w:rPr>
                <w:rFonts w:asciiTheme="minorHAnsi" w:hAnsiTheme="minorHAnsi" w:cstheme="minorHAnsi"/>
                <w:sz w:val="18"/>
                <w:szCs w:val="22"/>
              </w:rPr>
            </w:pPr>
          </w:p>
          <w:p w14:paraId="58C7F351" w14:textId="77777777" w:rsidR="00DB5735" w:rsidRPr="008470AF" w:rsidRDefault="000016DE" w:rsidP="00472CC2">
            <w:pPr>
              <w:spacing w:before="40" w:line="23" w:lineRule="atLeast"/>
              <w:ind w:left="108" w:right="110"/>
              <w:jc w:val="center"/>
              <w:rPr>
                <w:rFonts w:asciiTheme="minorHAnsi" w:hAnsiTheme="minorHAnsi" w:cstheme="minorHAnsi"/>
                <w:b/>
                <w:w w:val="105"/>
                <w:sz w:val="14"/>
                <w:szCs w:val="14"/>
              </w:rPr>
            </w:pPr>
            <w:r w:rsidRPr="008470AF">
              <w:rPr>
                <w:rFonts w:asciiTheme="minorHAnsi" w:hAnsiTheme="minorHAnsi" w:cstheme="minorHAnsi"/>
                <w:b/>
                <w:w w:val="105"/>
                <w:sz w:val="14"/>
                <w:szCs w:val="14"/>
              </w:rPr>
              <w:t>The above Job Description is not intended to be a comprehensive list of all duties involved and</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consequently, the post holder may be required</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 xml:space="preserve">to </w:t>
            </w:r>
            <w:proofErr w:type="gramStart"/>
            <w:r w:rsidRPr="008470AF">
              <w:rPr>
                <w:rFonts w:asciiTheme="minorHAnsi" w:hAnsiTheme="minorHAnsi" w:cstheme="minorHAnsi"/>
                <w:b/>
                <w:w w:val="105"/>
                <w:sz w:val="14"/>
                <w:szCs w:val="14"/>
              </w:rPr>
              <w:t>perform  other</w:t>
            </w:r>
            <w:proofErr w:type="gramEnd"/>
            <w:r w:rsidRPr="008470AF">
              <w:rPr>
                <w:rFonts w:asciiTheme="minorHAnsi" w:hAnsiTheme="minorHAnsi" w:cstheme="minorHAnsi"/>
                <w:b/>
                <w:w w:val="105"/>
                <w:sz w:val="14"/>
                <w:szCs w:val="14"/>
              </w:rPr>
              <w:t xml:space="preserve"> duties as appropriate to the</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post which may be assigned to him/her from time to time and to contribute to the development</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of the post while in office.</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This document must be regarded as an outline of the major areas of</w:t>
            </w:r>
            <w:r w:rsidRPr="008470AF">
              <w:rPr>
                <w:rFonts w:asciiTheme="minorHAnsi" w:hAnsiTheme="minorHAnsi" w:cstheme="minorHAnsi"/>
                <w:b/>
                <w:spacing w:val="1"/>
                <w:w w:val="105"/>
                <w:sz w:val="14"/>
                <w:szCs w:val="14"/>
              </w:rPr>
              <w:t xml:space="preserve"> </w:t>
            </w:r>
            <w:r w:rsidRPr="008470AF">
              <w:rPr>
                <w:rFonts w:asciiTheme="minorHAnsi" w:hAnsiTheme="minorHAnsi" w:cstheme="minorHAnsi"/>
                <w:b/>
                <w:w w:val="105"/>
                <w:sz w:val="14"/>
                <w:szCs w:val="14"/>
              </w:rPr>
              <w:t>accountability at the present time, which will be reviewed and assessed on an on-going basis.</w:t>
            </w:r>
          </w:p>
        </w:tc>
      </w:tr>
    </w:tbl>
    <w:p w14:paraId="150B4C1F" w14:textId="5B42E2DB" w:rsidR="00463AEF" w:rsidRDefault="00463AEF" w:rsidP="00FC60A9">
      <w:pPr>
        <w:pStyle w:val="BodyText"/>
        <w:spacing w:before="9" w:line="23" w:lineRule="atLeast"/>
        <w:rPr>
          <w:rFonts w:asciiTheme="minorHAnsi" w:hAnsiTheme="minorHAnsi" w:cstheme="minorHAnsi"/>
          <w:sz w:val="22"/>
          <w:szCs w:val="22"/>
        </w:rPr>
      </w:pPr>
    </w:p>
    <w:p w14:paraId="3005CBB1" w14:textId="77777777" w:rsidR="00B2686B" w:rsidRDefault="00B2686B" w:rsidP="00FC60A9">
      <w:pPr>
        <w:pStyle w:val="BodyText"/>
        <w:spacing w:before="9" w:line="23" w:lineRule="atLeast"/>
        <w:rPr>
          <w:rFonts w:asciiTheme="minorHAnsi" w:hAnsiTheme="minorHAnsi" w:cstheme="minorHAnsi"/>
          <w:sz w:val="22"/>
          <w:szCs w:val="22"/>
        </w:rPr>
      </w:pPr>
    </w:p>
    <w:tbl>
      <w:tblPr>
        <w:tblStyle w:val="TableGrid"/>
        <w:tblW w:w="10632"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791"/>
      </w:tblGrid>
      <w:tr w:rsidR="00472CC2" w:rsidRPr="002822B6" w14:paraId="3997D95D" w14:textId="77777777" w:rsidTr="002C1F9B">
        <w:tc>
          <w:tcPr>
            <w:tcW w:w="841" w:type="dxa"/>
          </w:tcPr>
          <w:p w14:paraId="582F1FFF" w14:textId="77777777" w:rsidR="00472CC2" w:rsidRDefault="002C1F9B" w:rsidP="00942AB6">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4F82623" wp14:editId="3EDBC164">
                  <wp:extent cx="381662" cy="381807"/>
                  <wp:effectExtent l="0" t="0" r="0" b="0"/>
                  <wp:docPr id="230" name="Picture 23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22EB57E6" w14:textId="77777777" w:rsidR="00472CC2" w:rsidRPr="002822B6" w:rsidRDefault="00472CC2"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SKILLS AND KNOWLEDGE</w:t>
            </w:r>
          </w:p>
        </w:tc>
      </w:tr>
      <w:tr w:rsidR="00472CC2" w:rsidRPr="00A71D22" w14:paraId="1414777B" w14:textId="77777777" w:rsidTr="0089425C">
        <w:tc>
          <w:tcPr>
            <w:tcW w:w="10632" w:type="dxa"/>
            <w:gridSpan w:val="2"/>
            <w:tcBorders>
              <w:bottom w:val="double" w:sz="4" w:space="0" w:color="F2F2F2" w:themeColor="background1" w:themeShade="F2"/>
            </w:tcBorders>
          </w:tcPr>
          <w:p w14:paraId="511CCDD5" w14:textId="3C2C22D7" w:rsidR="005D31A5" w:rsidRPr="00707194" w:rsidRDefault="005D31A5" w:rsidP="00423BF2">
            <w:pPr>
              <w:pStyle w:val="BodyText2"/>
              <w:spacing w:line="240" w:lineRule="auto"/>
              <w:contextualSpacing/>
              <w:jc w:val="both"/>
              <w:rPr>
                <w:rFonts w:ascii="Calibri" w:hAnsi="Calibri" w:cs="Times New Roman"/>
              </w:rPr>
            </w:pPr>
            <w:r w:rsidRPr="00707194">
              <w:rPr>
                <w:rFonts w:ascii="Calibri" w:hAnsi="Calibri" w:cs="Times New Roman"/>
                <w:b/>
              </w:rPr>
              <w:t>Clinical Care:</w:t>
            </w:r>
            <w:r w:rsidRPr="00707194">
              <w:rPr>
                <w:rFonts w:ascii="Calibri" w:hAnsi="Calibri" w:cs="Times New Roman"/>
              </w:rPr>
              <w:t xml:space="preserve"> To demonstrate the ability to provide a level of clinical care required by this post according to the standards and requirements set by statutory and regulatory bodies, </w:t>
            </w:r>
            <w:proofErr w:type="gramStart"/>
            <w:r w:rsidRPr="00707194">
              <w:rPr>
                <w:rFonts w:ascii="Calibri" w:hAnsi="Calibri" w:cs="Times New Roman"/>
              </w:rPr>
              <w:t>e.g.</w:t>
            </w:r>
            <w:proofErr w:type="gramEnd"/>
            <w:r w:rsidRPr="00707194">
              <w:rPr>
                <w:rFonts w:ascii="Calibri" w:hAnsi="Calibri" w:cs="Times New Roman"/>
              </w:rPr>
              <w:t xml:space="preserve"> </w:t>
            </w:r>
            <w:r w:rsidR="000052D5">
              <w:rPr>
                <w:rFonts w:ascii="Calibri" w:hAnsi="Calibri" w:cs="Times New Roman"/>
              </w:rPr>
              <w:t>CA</w:t>
            </w:r>
            <w:r w:rsidR="004146B9">
              <w:rPr>
                <w:rFonts w:ascii="Calibri" w:hAnsi="Calibri" w:cs="Times New Roman"/>
              </w:rPr>
              <w:t>I</w:t>
            </w:r>
            <w:r w:rsidR="000052D5">
              <w:rPr>
                <w:rFonts w:ascii="Calibri" w:hAnsi="Calibri" w:cs="Times New Roman"/>
              </w:rPr>
              <w:t>, JFICM etc</w:t>
            </w:r>
            <w:r w:rsidR="003C4753">
              <w:rPr>
                <w:rFonts w:ascii="Calibri" w:hAnsi="Calibri" w:cs="Times New Roman"/>
              </w:rPr>
              <w:t>.</w:t>
            </w:r>
          </w:p>
          <w:p w14:paraId="591142B6" w14:textId="77777777" w:rsidR="005D31A5" w:rsidRPr="00707194" w:rsidRDefault="005D31A5" w:rsidP="005D31A5">
            <w:pPr>
              <w:pStyle w:val="BodyText2"/>
              <w:spacing w:line="240" w:lineRule="auto"/>
              <w:contextualSpacing/>
              <w:rPr>
                <w:rFonts w:ascii="Calibri" w:hAnsi="Calibri" w:cs="Times New Roman"/>
                <w:b/>
                <w:u w:val="single"/>
              </w:rPr>
            </w:pPr>
          </w:p>
          <w:p w14:paraId="06393443" w14:textId="77777777" w:rsidR="005D31A5" w:rsidRPr="00707194" w:rsidRDefault="005D31A5" w:rsidP="00423BF2">
            <w:pPr>
              <w:pStyle w:val="BodyText2"/>
              <w:spacing w:line="240" w:lineRule="auto"/>
              <w:contextualSpacing/>
              <w:jc w:val="both"/>
              <w:rPr>
                <w:rFonts w:ascii="Calibri" w:hAnsi="Calibri" w:cs="Times New Roman"/>
              </w:rPr>
            </w:pPr>
            <w:r w:rsidRPr="00707194">
              <w:rPr>
                <w:rFonts w:ascii="Calibri" w:hAnsi="Calibri" w:cs="Times New Roman"/>
                <w:b/>
              </w:rPr>
              <w:t>Communication</w:t>
            </w:r>
            <w:r w:rsidRPr="00707194">
              <w:rPr>
                <w:rFonts w:ascii="Calibri" w:hAnsi="Calibri" w:cs="Times New Roman"/>
              </w:rPr>
              <w:t>: To illustrate a high level of verbal and non-verbal skills in order to effectively communicate with and relate to patients and / or parents / family, colleagues, hospital staff and management.</w:t>
            </w:r>
          </w:p>
          <w:p w14:paraId="5B969048" w14:textId="77777777" w:rsidR="005D31A5" w:rsidRPr="00707194" w:rsidRDefault="005D31A5" w:rsidP="005D31A5">
            <w:pPr>
              <w:pStyle w:val="BodyText2"/>
              <w:spacing w:line="240" w:lineRule="auto"/>
              <w:contextualSpacing/>
              <w:rPr>
                <w:rFonts w:ascii="Calibri" w:hAnsi="Calibri" w:cs="Times New Roman"/>
              </w:rPr>
            </w:pPr>
          </w:p>
          <w:p w14:paraId="3A29FEDC" w14:textId="77777777" w:rsidR="005D31A5" w:rsidRPr="00707194" w:rsidRDefault="005D31A5" w:rsidP="00423BF2">
            <w:pPr>
              <w:pStyle w:val="BodyText2"/>
              <w:spacing w:line="240" w:lineRule="auto"/>
              <w:contextualSpacing/>
              <w:jc w:val="both"/>
              <w:rPr>
                <w:rFonts w:ascii="Calibri" w:hAnsi="Calibri" w:cs="Times New Roman"/>
              </w:rPr>
            </w:pPr>
            <w:r w:rsidRPr="00707194">
              <w:rPr>
                <w:rFonts w:ascii="Calibri" w:hAnsi="Calibri" w:cs="Times New Roman"/>
                <w:b/>
              </w:rPr>
              <w:t>Administration &amp; Management Skills</w:t>
            </w:r>
            <w:r w:rsidRPr="00707194">
              <w:rPr>
                <w:rFonts w:ascii="Calibri" w:hAnsi="Calibri" w:cs="Times New Roman"/>
              </w:rPr>
              <w:t>: To demonstrate a satisfactory level of proficiency so as to enable the appointee to manage his/her staff and service and to be able to interact with and participate in hospital management structures as required.  Furthermore, the appointee should demonstrate the ability to lead, supervise and be responsible for the clinical work of his / her multi-professional team.</w:t>
            </w:r>
          </w:p>
          <w:p w14:paraId="78231C8E" w14:textId="77777777" w:rsidR="005D31A5" w:rsidRPr="00707194" w:rsidRDefault="005D31A5" w:rsidP="005D31A5">
            <w:pPr>
              <w:pStyle w:val="BodyText2"/>
              <w:spacing w:line="240" w:lineRule="auto"/>
              <w:contextualSpacing/>
              <w:rPr>
                <w:rFonts w:ascii="Calibri" w:hAnsi="Calibri" w:cs="Times New Roman"/>
              </w:rPr>
            </w:pPr>
          </w:p>
          <w:p w14:paraId="760B5D3B" w14:textId="0091705F" w:rsidR="005D31A5" w:rsidRPr="00707194" w:rsidRDefault="005D31A5" w:rsidP="00423BF2">
            <w:pPr>
              <w:pStyle w:val="BodyText2"/>
              <w:spacing w:line="240" w:lineRule="auto"/>
              <w:contextualSpacing/>
              <w:jc w:val="both"/>
              <w:rPr>
                <w:rFonts w:ascii="Calibri" w:hAnsi="Calibri" w:cs="Times New Roman"/>
              </w:rPr>
            </w:pPr>
            <w:proofErr w:type="spellStart"/>
            <w:r w:rsidRPr="00707194">
              <w:rPr>
                <w:rFonts w:ascii="Calibri" w:hAnsi="Calibri" w:cs="Times New Roman"/>
                <w:b/>
              </w:rPr>
              <w:t>Organisational</w:t>
            </w:r>
            <w:proofErr w:type="spellEnd"/>
            <w:r w:rsidRPr="00707194">
              <w:rPr>
                <w:rFonts w:ascii="Calibri" w:hAnsi="Calibri" w:cs="Times New Roman"/>
                <w:b/>
              </w:rPr>
              <w:t xml:space="preserve"> Awareness:</w:t>
            </w:r>
            <w:r w:rsidRPr="00707194">
              <w:rPr>
                <w:rFonts w:ascii="Calibri" w:hAnsi="Calibri" w:cs="Times New Roman"/>
              </w:rPr>
              <w:t xml:space="preserve"> Provide evidence of knowledge and understanding of the structure and governance of this and similar </w:t>
            </w:r>
            <w:proofErr w:type="spellStart"/>
            <w:r w:rsidRPr="00707194">
              <w:rPr>
                <w:rFonts w:ascii="Calibri" w:hAnsi="Calibri" w:cs="Times New Roman"/>
              </w:rPr>
              <w:t>organisations</w:t>
            </w:r>
            <w:proofErr w:type="spellEnd"/>
            <w:r w:rsidR="003C4753">
              <w:rPr>
                <w:rFonts w:ascii="Calibri" w:hAnsi="Calibri" w:cs="Times New Roman"/>
              </w:rPr>
              <w:t>.</w:t>
            </w:r>
            <w:r w:rsidRPr="00707194">
              <w:rPr>
                <w:rFonts w:ascii="Calibri" w:hAnsi="Calibri" w:cs="Times New Roman"/>
              </w:rPr>
              <w:t xml:space="preserve"> </w:t>
            </w:r>
          </w:p>
          <w:p w14:paraId="2D04A522" w14:textId="77777777" w:rsidR="005D31A5" w:rsidRPr="00707194" w:rsidRDefault="005D31A5" w:rsidP="005D31A5">
            <w:pPr>
              <w:pStyle w:val="BodyText2"/>
              <w:spacing w:line="240" w:lineRule="auto"/>
              <w:contextualSpacing/>
              <w:rPr>
                <w:rFonts w:ascii="Calibri" w:hAnsi="Calibri" w:cs="Times New Roman"/>
              </w:rPr>
            </w:pPr>
          </w:p>
          <w:p w14:paraId="263FD734"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Teaching</w:t>
            </w:r>
            <w:r w:rsidRPr="00707194">
              <w:rPr>
                <w:rFonts w:ascii="Calibri" w:hAnsi="Calibri" w:cs="Times New Roman"/>
              </w:rPr>
              <w:t>: To demonstrate skills required for educational training to medical students, professions.</w:t>
            </w:r>
          </w:p>
          <w:p w14:paraId="7A2FB529" w14:textId="77777777" w:rsidR="005D31A5" w:rsidRPr="00707194" w:rsidRDefault="005D31A5" w:rsidP="005D31A5">
            <w:pPr>
              <w:pStyle w:val="BodyText2"/>
              <w:spacing w:line="240" w:lineRule="auto"/>
              <w:contextualSpacing/>
              <w:rPr>
                <w:rFonts w:ascii="Calibri" w:hAnsi="Calibri" w:cs="Times New Roman"/>
              </w:rPr>
            </w:pPr>
          </w:p>
          <w:p w14:paraId="1345ECD8"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Research:</w:t>
            </w:r>
            <w:r w:rsidRPr="00707194">
              <w:rPr>
                <w:rFonts w:ascii="Calibri" w:hAnsi="Calibri" w:cs="Times New Roman"/>
              </w:rPr>
              <w:t xml:space="preserve"> To demonstrate a proven ability and track record of engagement in research relating to the </w:t>
            </w:r>
            <w:proofErr w:type="spellStart"/>
            <w:r w:rsidRPr="00707194">
              <w:rPr>
                <w:rFonts w:ascii="Calibri" w:hAnsi="Calibri" w:cs="Times New Roman"/>
              </w:rPr>
              <w:t>speciality</w:t>
            </w:r>
            <w:proofErr w:type="spellEnd"/>
            <w:r w:rsidRPr="00707194">
              <w:rPr>
                <w:rFonts w:ascii="Calibri" w:hAnsi="Calibri" w:cs="Times New Roman"/>
              </w:rPr>
              <w:t>.</w:t>
            </w:r>
          </w:p>
          <w:p w14:paraId="7C9BD330" w14:textId="77777777" w:rsidR="005D31A5" w:rsidRPr="00707194" w:rsidRDefault="005D31A5" w:rsidP="005D31A5">
            <w:pPr>
              <w:pStyle w:val="BodyText2"/>
              <w:spacing w:line="240" w:lineRule="auto"/>
              <w:contextualSpacing/>
              <w:rPr>
                <w:rFonts w:ascii="Calibri" w:hAnsi="Calibri" w:cs="Times New Roman"/>
              </w:rPr>
            </w:pPr>
          </w:p>
          <w:p w14:paraId="0101C58A"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Continuing Education</w:t>
            </w:r>
            <w:r w:rsidRPr="00707194">
              <w:rPr>
                <w:rFonts w:ascii="Calibri" w:hAnsi="Calibri" w:cs="Times New Roman"/>
              </w:rPr>
              <w:t xml:space="preserve">: To demonstrate a proven record of undertaking C.M.E. and C.P.D. </w:t>
            </w:r>
          </w:p>
          <w:p w14:paraId="3C03DE3B" w14:textId="77777777" w:rsidR="005D31A5" w:rsidRPr="00707194" w:rsidRDefault="005D31A5" w:rsidP="005D31A5">
            <w:pPr>
              <w:pStyle w:val="BodyText2"/>
              <w:spacing w:line="240" w:lineRule="auto"/>
              <w:contextualSpacing/>
              <w:rPr>
                <w:rFonts w:ascii="Calibri" w:hAnsi="Calibri" w:cs="Times New Roman"/>
              </w:rPr>
            </w:pPr>
          </w:p>
          <w:p w14:paraId="5D72B19B" w14:textId="02170599" w:rsidR="00472CC2" w:rsidRPr="001C2A72" w:rsidRDefault="005D31A5" w:rsidP="00423BF2">
            <w:pPr>
              <w:contextualSpacing/>
              <w:jc w:val="both"/>
              <w:rPr>
                <w:rFonts w:ascii="Calibri" w:hAnsi="Calibri"/>
              </w:rPr>
            </w:pPr>
            <w:r w:rsidRPr="00707194">
              <w:rPr>
                <w:rFonts w:ascii="Calibri" w:hAnsi="Calibri"/>
                <w:b/>
              </w:rPr>
              <w:t>Audit</w:t>
            </w:r>
            <w:r w:rsidRPr="00707194">
              <w:rPr>
                <w:rFonts w:ascii="Calibri" w:hAnsi="Calibri"/>
              </w:rPr>
              <w:t xml:space="preserve">: The appointee would be expected to have an interest in, and prior experience of health services related research, data management and audit would be valuable in order to support the ongoing research and academic activity of the St James's Hospital </w:t>
            </w:r>
            <w:r w:rsidR="00D34C1A">
              <w:rPr>
                <w:rFonts w:ascii="Calibri" w:hAnsi="Calibri"/>
              </w:rPr>
              <w:t xml:space="preserve">Nephrology </w:t>
            </w:r>
            <w:r w:rsidR="003C4753">
              <w:rPr>
                <w:rFonts w:ascii="Calibri" w:hAnsi="Calibri"/>
              </w:rPr>
              <w:t>Department.</w:t>
            </w:r>
          </w:p>
        </w:tc>
      </w:tr>
      <w:tr w:rsidR="0089425C" w:rsidRPr="00A71D22" w14:paraId="11F2A763" w14:textId="77777777" w:rsidTr="0089425C">
        <w:tc>
          <w:tcPr>
            <w:tcW w:w="10632" w:type="dxa"/>
            <w:gridSpan w:val="2"/>
            <w:tcBorders>
              <w:left w:val="double" w:sz="4" w:space="0" w:color="FFFFFF" w:themeColor="background1"/>
              <w:right w:val="double" w:sz="4" w:space="0" w:color="FFFFFF" w:themeColor="background1"/>
            </w:tcBorders>
          </w:tcPr>
          <w:p w14:paraId="3D200F2B" w14:textId="77777777" w:rsidR="0089425C" w:rsidRDefault="0089425C" w:rsidP="00942AB6">
            <w:pPr>
              <w:pStyle w:val="Heading1"/>
              <w:spacing w:before="1" w:line="23" w:lineRule="atLeast"/>
              <w:ind w:left="0"/>
              <w:rPr>
                <w:rFonts w:asciiTheme="minorHAnsi" w:hAnsiTheme="minorHAnsi" w:cstheme="minorHAnsi"/>
                <w:b w:val="0"/>
                <w:sz w:val="22"/>
                <w:szCs w:val="22"/>
              </w:rPr>
            </w:pPr>
          </w:p>
        </w:tc>
      </w:tr>
      <w:tr w:rsidR="00E730EE" w:rsidRPr="002822B6" w14:paraId="57A02DD7" w14:textId="77777777" w:rsidTr="002C1F9B">
        <w:tc>
          <w:tcPr>
            <w:tcW w:w="841" w:type="dxa"/>
          </w:tcPr>
          <w:p w14:paraId="703859EF" w14:textId="77777777" w:rsidR="00E730EE" w:rsidRDefault="002C1F9B" w:rsidP="00FC60A9">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F96E768" wp14:editId="2B383E99">
                  <wp:extent cx="381662" cy="381807"/>
                  <wp:effectExtent l="0" t="0" r="0" b="0"/>
                  <wp:docPr id="30" name="Picture 3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3CDF2521" w14:textId="77777777" w:rsidR="00C2706C" w:rsidRPr="002822B6" w:rsidRDefault="00E730EE"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REPORTING TO:</w:t>
            </w:r>
          </w:p>
        </w:tc>
      </w:tr>
      <w:tr w:rsidR="00E730EE" w:rsidRPr="00A71D22" w14:paraId="3AF16330" w14:textId="77777777" w:rsidTr="00D445ED">
        <w:trPr>
          <w:trHeight w:val="591"/>
        </w:trPr>
        <w:tc>
          <w:tcPr>
            <w:tcW w:w="10632" w:type="dxa"/>
            <w:gridSpan w:val="2"/>
            <w:tcBorders>
              <w:bottom w:val="double" w:sz="4" w:space="0" w:color="F2F2F2" w:themeColor="background1" w:themeShade="F2"/>
            </w:tcBorders>
          </w:tcPr>
          <w:p w14:paraId="4EB61932" w14:textId="391F8E50" w:rsidR="00472CC2" w:rsidRPr="00463AEF" w:rsidRDefault="00E730EE" w:rsidP="00463AEF">
            <w:pPr>
              <w:pStyle w:val="BodyText2"/>
              <w:spacing w:after="240" w:line="276" w:lineRule="auto"/>
              <w:rPr>
                <w:rFonts w:ascii="Calibri" w:hAnsi="Calibri" w:cs="Calibri"/>
                <w:bCs/>
              </w:rPr>
            </w:pPr>
            <w:r w:rsidRPr="009F70D2">
              <w:rPr>
                <w:rFonts w:ascii="Calibri" w:hAnsi="Calibri" w:cs="Calibri"/>
                <w:bCs/>
              </w:rPr>
              <w:t xml:space="preserve">Reports and is accountable to the relevant </w:t>
            </w:r>
            <w:r w:rsidR="00D34C1A">
              <w:rPr>
                <w:rFonts w:ascii="Calibri" w:hAnsi="Calibri" w:cs="Calibri"/>
                <w:bCs/>
              </w:rPr>
              <w:t>head of department.</w:t>
            </w:r>
          </w:p>
        </w:tc>
      </w:tr>
      <w:tr w:rsidR="0089425C" w:rsidRPr="00A71D22" w14:paraId="6028A573" w14:textId="77777777" w:rsidTr="0089425C">
        <w:tc>
          <w:tcPr>
            <w:tcW w:w="10632" w:type="dxa"/>
            <w:gridSpan w:val="2"/>
            <w:tcBorders>
              <w:left w:val="double" w:sz="4" w:space="0" w:color="FFFFFF" w:themeColor="background1"/>
              <w:right w:val="double" w:sz="4" w:space="0" w:color="FFFFFF" w:themeColor="background1"/>
            </w:tcBorders>
          </w:tcPr>
          <w:p w14:paraId="5F5BCF32" w14:textId="77777777" w:rsidR="0089425C" w:rsidRPr="00A71D22" w:rsidRDefault="0089425C" w:rsidP="00FC60A9">
            <w:pPr>
              <w:pStyle w:val="Heading1"/>
              <w:spacing w:before="1" w:line="23" w:lineRule="atLeast"/>
              <w:ind w:left="0"/>
              <w:rPr>
                <w:rFonts w:asciiTheme="minorHAnsi" w:hAnsiTheme="minorHAnsi" w:cstheme="minorHAnsi"/>
                <w:b w:val="0"/>
                <w:w w:val="95"/>
                <w:sz w:val="22"/>
                <w:szCs w:val="22"/>
              </w:rPr>
            </w:pPr>
          </w:p>
        </w:tc>
      </w:tr>
      <w:tr w:rsidR="00472CC2" w:rsidRPr="002822B6" w14:paraId="4DD31A0F" w14:textId="77777777" w:rsidTr="002C1F9B">
        <w:tc>
          <w:tcPr>
            <w:tcW w:w="841" w:type="dxa"/>
          </w:tcPr>
          <w:p w14:paraId="597701FA" w14:textId="77777777" w:rsidR="00472CC2" w:rsidRDefault="002C1F9B" w:rsidP="00942AB6">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27C647CE" wp14:editId="7CBD639A">
                  <wp:extent cx="381662" cy="381807"/>
                  <wp:effectExtent l="0" t="0" r="0" b="0"/>
                  <wp:docPr id="25" name="Picture 25"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4593AFFB" w14:textId="77777777" w:rsidR="00472CC2" w:rsidRPr="002822B6" w:rsidRDefault="00472CC2"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 xml:space="preserve">INFORMAL QUERIES </w:t>
            </w:r>
            <w:proofErr w:type="gramStart"/>
            <w:r>
              <w:rPr>
                <w:rFonts w:asciiTheme="minorHAnsi" w:hAnsiTheme="minorHAnsi" w:cstheme="minorHAnsi"/>
                <w:sz w:val="22"/>
                <w:szCs w:val="22"/>
              </w:rPr>
              <w:t>TO :</w:t>
            </w:r>
            <w:proofErr w:type="gramEnd"/>
          </w:p>
        </w:tc>
      </w:tr>
      <w:tr w:rsidR="00472CC2" w:rsidRPr="00A71D22" w14:paraId="40A8928A" w14:textId="77777777" w:rsidTr="00942AB6">
        <w:tc>
          <w:tcPr>
            <w:tcW w:w="10632" w:type="dxa"/>
            <w:gridSpan w:val="2"/>
          </w:tcPr>
          <w:p w14:paraId="4CA72FBD" w14:textId="099061D0" w:rsidR="00472CC2" w:rsidRPr="00B2686B" w:rsidRDefault="00D445ED" w:rsidP="00B2686B">
            <w:pPr>
              <w:pStyle w:val="TableParagraph"/>
              <w:ind w:left="0"/>
              <w:contextualSpacing/>
              <w:jc w:val="both"/>
              <w:rPr>
                <w:rFonts w:asciiTheme="minorHAnsi" w:hAnsiTheme="minorHAnsi" w:cstheme="minorHAnsi"/>
                <w:b/>
                <w:bCs/>
              </w:rPr>
            </w:pPr>
            <w:r w:rsidRPr="00D445ED">
              <w:rPr>
                <w:rFonts w:asciiTheme="minorHAnsi" w:hAnsiTheme="minorHAnsi" w:cstheme="minorHAnsi"/>
              </w:rPr>
              <w:t xml:space="preserve">Dr. </w:t>
            </w:r>
            <w:r w:rsidR="00B2686B">
              <w:rPr>
                <w:rFonts w:asciiTheme="minorHAnsi" w:hAnsiTheme="minorHAnsi" w:cstheme="minorHAnsi"/>
              </w:rPr>
              <w:t>Donal Sexton</w:t>
            </w:r>
            <w:r w:rsidRPr="00D445ED">
              <w:rPr>
                <w:rFonts w:asciiTheme="minorHAnsi" w:hAnsiTheme="minorHAnsi" w:cstheme="minorHAnsi"/>
              </w:rPr>
              <w:t xml:space="preserve">, </w:t>
            </w:r>
            <w:r w:rsidR="00B2686B">
              <w:rPr>
                <w:rFonts w:asciiTheme="minorHAnsi" w:hAnsiTheme="minorHAnsi" w:cstheme="minorHAnsi"/>
              </w:rPr>
              <w:t xml:space="preserve">Head of Department, Consultant Nephrologist and General </w:t>
            </w:r>
            <w:proofErr w:type="gramStart"/>
            <w:r w:rsidR="00B2686B">
              <w:rPr>
                <w:rFonts w:asciiTheme="minorHAnsi" w:hAnsiTheme="minorHAnsi" w:cstheme="minorHAnsi"/>
              </w:rPr>
              <w:t>Physician ,</w:t>
            </w:r>
            <w:proofErr w:type="gramEnd"/>
            <w:r w:rsidRPr="00D445ED">
              <w:rPr>
                <w:rFonts w:asciiTheme="minorHAnsi" w:hAnsiTheme="minorHAnsi" w:cstheme="minorHAnsi"/>
              </w:rPr>
              <w:t xml:space="preserve">St. James’s Hospital; email: </w:t>
            </w:r>
            <w:hyperlink w:history="1">
              <w:r w:rsidR="00B2686B" w:rsidRPr="001121ED">
                <w:rPr>
                  <w:rStyle w:val="Hyperlink"/>
                  <w:rFonts w:asciiTheme="minorHAnsi" w:hAnsiTheme="minorHAnsi" w:cstheme="minorHAnsi"/>
                </w:rPr>
                <w:t>dsexton@stjames.ie</w:t>
              </w:r>
            </w:hyperlink>
            <w:r w:rsidR="005D31A5">
              <w:rPr>
                <w:rFonts w:ascii="Calibri" w:hAnsi="Calibri" w:cs="Calibri"/>
              </w:rPr>
              <w:t xml:space="preserve"> </w:t>
            </w:r>
          </w:p>
          <w:p w14:paraId="1F2FFC86" w14:textId="1CF9F8E4" w:rsidR="00D445ED" w:rsidRDefault="00423BF2" w:rsidP="00D445ED">
            <w:pPr>
              <w:pStyle w:val="Heading1"/>
              <w:spacing w:before="1"/>
              <w:ind w:left="0"/>
              <w:contextualSpacing/>
              <w:rPr>
                <w:rFonts w:ascii="Calibri" w:eastAsia="Lucida Sans Unicode" w:hAnsi="Calibri" w:cs="Calibri"/>
                <w:b w:val="0"/>
                <w:bCs w:val="0"/>
                <w:sz w:val="22"/>
                <w:szCs w:val="22"/>
              </w:rPr>
            </w:pPr>
            <w:r>
              <w:rPr>
                <w:rFonts w:ascii="Calibri" w:eastAsia="Lucida Sans Unicode" w:hAnsi="Calibri" w:cs="Calibri"/>
                <w:b w:val="0"/>
                <w:bCs w:val="0"/>
                <w:sz w:val="22"/>
                <w:szCs w:val="22"/>
              </w:rPr>
              <w:t>a</w:t>
            </w:r>
            <w:r w:rsidR="00D445ED">
              <w:rPr>
                <w:rFonts w:ascii="Calibri" w:eastAsia="Lucida Sans Unicode" w:hAnsi="Calibri" w:cs="Calibri"/>
                <w:b w:val="0"/>
                <w:bCs w:val="0"/>
                <w:sz w:val="22"/>
                <w:szCs w:val="22"/>
              </w:rPr>
              <w:t>nd/or</w:t>
            </w:r>
          </w:p>
          <w:p w14:paraId="0E2E64F1" w14:textId="26AEB833" w:rsidR="00D445ED" w:rsidRDefault="00D445ED" w:rsidP="00423BF2">
            <w:pPr>
              <w:pStyle w:val="TableParagraph"/>
              <w:ind w:left="0"/>
              <w:contextualSpacing/>
              <w:jc w:val="both"/>
              <w:rPr>
                <w:rFonts w:asciiTheme="minorHAnsi" w:hAnsiTheme="minorHAnsi" w:cstheme="minorHAnsi"/>
              </w:rPr>
            </w:pPr>
            <w:r w:rsidRPr="00D445ED">
              <w:rPr>
                <w:rFonts w:asciiTheme="minorHAnsi" w:hAnsiTheme="minorHAnsi" w:cstheme="minorHAnsi"/>
              </w:rPr>
              <w:t>Dr</w:t>
            </w:r>
            <w:r w:rsidR="00423BF2">
              <w:rPr>
                <w:rFonts w:asciiTheme="minorHAnsi" w:hAnsiTheme="minorHAnsi" w:cstheme="minorHAnsi"/>
              </w:rPr>
              <w:t>.</w:t>
            </w:r>
            <w:r w:rsidRPr="00D445ED">
              <w:rPr>
                <w:rFonts w:asciiTheme="minorHAnsi" w:hAnsiTheme="minorHAnsi" w:cstheme="minorHAnsi"/>
              </w:rPr>
              <w:t xml:space="preserve"> </w:t>
            </w:r>
            <w:r w:rsidR="00B2686B">
              <w:rPr>
                <w:rFonts w:asciiTheme="minorHAnsi" w:hAnsiTheme="minorHAnsi" w:cstheme="minorHAnsi"/>
              </w:rPr>
              <w:t>Brenda Griffin</w:t>
            </w:r>
            <w:r w:rsidRPr="00D445ED">
              <w:rPr>
                <w:rFonts w:asciiTheme="minorHAnsi" w:hAnsiTheme="minorHAnsi" w:cstheme="minorHAnsi"/>
              </w:rPr>
              <w:t xml:space="preserve">, </w:t>
            </w:r>
            <w:r w:rsidR="00B2686B">
              <w:rPr>
                <w:rFonts w:asciiTheme="minorHAnsi" w:hAnsiTheme="minorHAnsi" w:cstheme="minorHAnsi"/>
              </w:rPr>
              <w:t xml:space="preserve">Consultant Nephrologist, </w:t>
            </w:r>
            <w:r w:rsidRPr="00D445ED">
              <w:rPr>
                <w:rFonts w:asciiTheme="minorHAnsi" w:hAnsiTheme="minorHAnsi" w:cstheme="minorHAnsi"/>
              </w:rPr>
              <w:t xml:space="preserve">St James’s Hospital; email: </w:t>
            </w:r>
            <w:hyperlink w:history="1">
              <w:r w:rsidR="00B2686B" w:rsidRPr="001121ED">
                <w:rPr>
                  <w:rStyle w:val="Hyperlink"/>
                  <w:rFonts w:asciiTheme="minorHAnsi" w:hAnsiTheme="minorHAnsi" w:cstheme="minorHAnsi"/>
                </w:rPr>
                <w:t>bgriffin@stjames.ie</w:t>
              </w:r>
            </w:hyperlink>
            <w:r w:rsidR="00423BF2">
              <w:rPr>
                <w:rFonts w:asciiTheme="minorHAnsi" w:hAnsiTheme="minorHAnsi" w:cstheme="minorHAnsi"/>
              </w:rPr>
              <w:t xml:space="preserve"> </w:t>
            </w:r>
          </w:p>
          <w:p w14:paraId="70DBF08F" w14:textId="610EC1D1" w:rsidR="00423BF2" w:rsidRPr="00423BF2" w:rsidRDefault="00423BF2" w:rsidP="00423BF2">
            <w:pPr>
              <w:pStyle w:val="TableParagraph"/>
              <w:ind w:left="0"/>
              <w:contextualSpacing/>
              <w:jc w:val="both"/>
              <w:rPr>
                <w:rFonts w:asciiTheme="minorHAnsi" w:hAnsiTheme="minorHAnsi" w:cstheme="minorHAnsi"/>
              </w:rPr>
            </w:pPr>
          </w:p>
        </w:tc>
      </w:tr>
    </w:tbl>
    <w:p w14:paraId="27910A49" w14:textId="77777777" w:rsidR="000052D5" w:rsidRDefault="000052D5" w:rsidP="000052D5">
      <w:pPr>
        <w:spacing w:line="23" w:lineRule="atLeast"/>
        <w:ind w:right="568"/>
        <w:rPr>
          <w:rFonts w:asciiTheme="minorHAnsi" w:hAnsiTheme="minorHAnsi" w:cstheme="minorHAnsi"/>
          <w:b/>
          <w:caps/>
          <w:color w:val="FF0000"/>
          <w:sz w:val="32"/>
        </w:rPr>
      </w:pPr>
    </w:p>
    <w:p w14:paraId="353C7230" w14:textId="6C343929" w:rsidR="003C4753" w:rsidRDefault="003C4753" w:rsidP="000052D5">
      <w:pPr>
        <w:spacing w:line="23" w:lineRule="atLeast"/>
        <w:ind w:right="568"/>
        <w:jc w:val="center"/>
        <w:rPr>
          <w:rFonts w:asciiTheme="minorHAnsi" w:hAnsiTheme="minorHAnsi" w:cstheme="minorHAnsi"/>
          <w:b/>
          <w:caps/>
          <w:color w:val="FF0000"/>
          <w:sz w:val="32"/>
        </w:rPr>
      </w:pPr>
    </w:p>
    <w:p w14:paraId="2A81C80A" w14:textId="4FE40212" w:rsidR="00B2686B" w:rsidRDefault="00B2686B" w:rsidP="000052D5">
      <w:pPr>
        <w:spacing w:line="23" w:lineRule="atLeast"/>
        <w:ind w:right="568"/>
        <w:jc w:val="center"/>
        <w:rPr>
          <w:rFonts w:asciiTheme="minorHAnsi" w:hAnsiTheme="minorHAnsi" w:cstheme="minorHAnsi"/>
          <w:b/>
          <w:caps/>
          <w:color w:val="FF0000"/>
          <w:sz w:val="32"/>
        </w:rPr>
      </w:pPr>
    </w:p>
    <w:p w14:paraId="79304F97" w14:textId="0AA35E98" w:rsidR="00B2686B" w:rsidRDefault="00B2686B" w:rsidP="000052D5">
      <w:pPr>
        <w:spacing w:line="23" w:lineRule="atLeast"/>
        <w:ind w:right="568"/>
        <w:jc w:val="center"/>
        <w:rPr>
          <w:rFonts w:asciiTheme="minorHAnsi" w:hAnsiTheme="minorHAnsi" w:cstheme="minorHAnsi"/>
          <w:b/>
          <w:caps/>
          <w:color w:val="FF0000"/>
          <w:sz w:val="32"/>
        </w:rPr>
      </w:pPr>
    </w:p>
    <w:p w14:paraId="3870A44B" w14:textId="545B9821" w:rsidR="00D34C1A" w:rsidRDefault="00D34C1A" w:rsidP="000052D5">
      <w:pPr>
        <w:spacing w:line="23" w:lineRule="atLeast"/>
        <w:ind w:right="568"/>
        <w:jc w:val="center"/>
        <w:rPr>
          <w:rFonts w:asciiTheme="minorHAnsi" w:hAnsiTheme="minorHAnsi" w:cstheme="minorHAnsi"/>
          <w:b/>
          <w:caps/>
          <w:color w:val="FF0000"/>
          <w:sz w:val="32"/>
        </w:rPr>
      </w:pPr>
    </w:p>
    <w:p w14:paraId="58E7FD62" w14:textId="56F078CF" w:rsidR="00D34C1A" w:rsidRDefault="00D34C1A" w:rsidP="000052D5">
      <w:pPr>
        <w:spacing w:line="23" w:lineRule="atLeast"/>
        <w:ind w:right="568"/>
        <w:jc w:val="center"/>
        <w:rPr>
          <w:rFonts w:asciiTheme="minorHAnsi" w:hAnsiTheme="minorHAnsi" w:cstheme="minorHAnsi"/>
          <w:b/>
          <w:caps/>
          <w:color w:val="FF0000"/>
          <w:sz w:val="32"/>
        </w:rPr>
      </w:pPr>
    </w:p>
    <w:p w14:paraId="62577FBA" w14:textId="51CBFD4D" w:rsidR="00D34C1A" w:rsidRDefault="00D34C1A" w:rsidP="000052D5">
      <w:pPr>
        <w:spacing w:line="23" w:lineRule="atLeast"/>
        <w:ind w:right="568"/>
        <w:jc w:val="center"/>
        <w:rPr>
          <w:rFonts w:asciiTheme="minorHAnsi" w:hAnsiTheme="minorHAnsi" w:cstheme="minorHAnsi"/>
          <w:b/>
          <w:caps/>
          <w:color w:val="FF0000"/>
          <w:sz w:val="32"/>
        </w:rPr>
      </w:pPr>
    </w:p>
    <w:p w14:paraId="19C1610C" w14:textId="2AB4B651" w:rsidR="00D34C1A" w:rsidRDefault="00D34C1A" w:rsidP="000052D5">
      <w:pPr>
        <w:spacing w:line="23" w:lineRule="atLeast"/>
        <w:ind w:right="568"/>
        <w:jc w:val="center"/>
        <w:rPr>
          <w:rFonts w:asciiTheme="minorHAnsi" w:hAnsiTheme="minorHAnsi" w:cstheme="minorHAnsi"/>
          <w:b/>
          <w:caps/>
          <w:color w:val="FF0000"/>
          <w:sz w:val="32"/>
        </w:rPr>
      </w:pPr>
    </w:p>
    <w:p w14:paraId="71C31AAA" w14:textId="77777777" w:rsidR="00D34C1A" w:rsidRDefault="00D34C1A" w:rsidP="000052D5">
      <w:pPr>
        <w:spacing w:line="23" w:lineRule="atLeast"/>
        <w:ind w:right="568"/>
        <w:jc w:val="center"/>
        <w:rPr>
          <w:rFonts w:asciiTheme="minorHAnsi" w:hAnsiTheme="minorHAnsi" w:cstheme="minorHAnsi"/>
          <w:b/>
          <w:caps/>
          <w:color w:val="FF0000"/>
          <w:sz w:val="32"/>
        </w:rPr>
      </w:pPr>
    </w:p>
    <w:p w14:paraId="03E54CAA" w14:textId="0EBACC4F" w:rsidR="00B2686B" w:rsidRDefault="00B2686B" w:rsidP="000052D5">
      <w:pPr>
        <w:spacing w:line="23" w:lineRule="atLeast"/>
        <w:ind w:right="568"/>
        <w:jc w:val="center"/>
        <w:rPr>
          <w:rFonts w:asciiTheme="minorHAnsi" w:hAnsiTheme="minorHAnsi" w:cstheme="minorHAnsi"/>
          <w:b/>
          <w:caps/>
          <w:color w:val="FF0000"/>
          <w:sz w:val="32"/>
        </w:rPr>
      </w:pPr>
    </w:p>
    <w:p w14:paraId="2F3CAF2B" w14:textId="77777777" w:rsidR="00B2686B" w:rsidRDefault="00B2686B" w:rsidP="000052D5">
      <w:pPr>
        <w:spacing w:line="23" w:lineRule="atLeast"/>
        <w:ind w:right="568"/>
        <w:jc w:val="center"/>
        <w:rPr>
          <w:rFonts w:asciiTheme="minorHAnsi" w:hAnsiTheme="minorHAnsi" w:cstheme="minorHAnsi"/>
          <w:b/>
          <w:caps/>
          <w:color w:val="FF0000"/>
          <w:sz w:val="32"/>
        </w:rPr>
      </w:pPr>
    </w:p>
    <w:p w14:paraId="18A08D95" w14:textId="77777777" w:rsidR="003C4753" w:rsidRDefault="003C4753" w:rsidP="00DB67A8">
      <w:pPr>
        <w:spacing w:line="23" w:lineRule="atLeast"/>
        <w:ind w:right="568"/>
        <w:rPr>
          <w:rFonts w:asciiTheme="minorHAnsi" w:hAnsiTheme="minorHAnsi" w:cstheme="minorHAnsi"/>
          <w:b/>
          <w:caps/>
          <w:color w:val="FF0000"/>
          <w:sz w:val="32"/>
        </w:rPr>
      </w:pPr>
    </w:p>
    <w:p w14:paraId="00CA30B7" w14:textId="5DEAED5A" w:rsidR="00463AEF" w:rsidRPr="00B0444C" w:rsidRDefault="00EB4BF1" w:rsidP="000052D5">
      <w:pPr>
        <w:spacing w:line="23" w:lineRule="atLeast"/>
        <w:ind w:right="568"/>
        <w:jc w:val="center"/>
        <w:rPr>
          <w:rFonts w:asciiTheme="minorHAnsi" w:hAnsiTheme="minorHAnsi" w:cstheme="minorHAnsi"/>
          <w:b/>
          <w:caps/>
          <w:color w:val="FF0000"/>
          <w:sz w:val="32"/>
        </w:rPr>
      </w:pPr>
      <w:r w:rsidRPr="00B0444C">
        <w:rPr>
          <w:rFonts w:asciiTheme="minorHAnsi" w:hAnsiTheme="minorHAnsi" w:cstheme="minorHAnsi"/>
          <w:b/>
          <w:caps/>
          <w:color w:val="FF0000"/>
          <w:sz w:val="32"/>
        </w:rPr>
        <w:t>Person</w:t>
      </w:r>
      <w:r w:rsidRPr="00B0444C">
        <w:rPr>
          <w:rFonts w:asciiTheme="minorHAnsi" w:hAnsiTheme="minorHAnsi" w:cstheme="minorHAnsi"/>
          <w:b/>
          <w:caps/>
          <w:color w:val="FF0000"/>
          <w:spacing w:val="14"/>
          <w:sz w:val="32"/>
        </w:rPr>
        <w:t xml:space="preserve"> </w:t>
      </w:r>
      <w:r w:rsidRPr="00B0444C">
        <w:rPr>
          <w:rFonts w:asciiTheme="minorHAnsi" w:hAnsiTheme="minorHAnsi" w:cstheme="minorHAnsi"/>
          <w:b/>
          <w:caps/>
          <w:color w:val="FF0000"/>
          <w:sz w:val="32"/>
        </w:rPr>
        <w:t>Specification</w:t>
      </w: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C2706C" w:rsidRPr="002822B6" w14:paraId="7A335A46" w14:textId="77777777" w:rsidTr="00545924">
        <w:tc>
          <w:tcPr>
            <w:tcW w:w="841" w:type="dxa"/>
          </w:tcPr>
          <w:p w14:paraId="67581A9E" w14:textId="77777777" w:rsidR="00A71D22" w:rsidRDefault="00A71D22" w:rsidP="00545924">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8A30CE0" wp14:editId="72319FA6">
                  <wp:extent cx="381662" cy="381807"/>
                  <wp:effectExtent l="0" t="0" r="0" b="0"/>
                  <wp:docPr id="10" name="Picture 1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3A0202D4" w14:textId="77777777" w:rsidR="00545924" w:rsidRPr="002822B6" w:rsidRDefault="00A71D22" w:rsidP="00545924">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QUALIFICATIONS</w:t>
            </w:r>
          </w:p>
        </w:tc>
      </w:tr>
      <w:tr w:rsidR="00A71D22" w:rsidRPr="00A71D22" w14:paraId="669089DB" w14:textId="77777777" w:rsidTr="00545924">
        <w:tc>
          <w:tcPr>
            <w:tcW w:w="10645" w:type="dxa"/>
            <w:gridSpan w:val="2"/>
          </w:tcPr>
          <w:p w14:paraId="1F1B38C7" w14:textId="77777777" w:rsidR="00E730EE" w:rsidRPr="005D31A5" w:rsidRDefault="00E730EE" w:rsidP="00AB7B61">
            <w:pPr>
              <w:rPr>
                <w:rFonts w:asciiTheme="minorHAnsi" w:hAnsiTheme="minorHAnsi" w:cstheme="minorHAnsi"/>
                <w:b/>
                <w:bCs/>
                <w:color w:val="000000"/>
                <w:shd w:val="clear" w:color="auto" w:fill="FFFFFF"/>
              </w:rPr>
            </w:pPr>
            <w:r w:rsidRPr="005D31A5">
              <w:rPr>
                <w:rFonts w:asciiTheme="minorHAnsi" w:hAnsiTheme="minorHAnsi" w:cstheme="minorHAnsi"/>
                <w:b/>
                <w:bCs/>
                <w:color w:val="000000"/>
                <w:shd w:val="clear" w:color="auto" w:fill="FFFFFF"/>
              </w:rPr>
              <w:t>Essential:</w:t>
            </w:r>
          </w:p>
          <w:p w14:paraId="15C6E39B" w14:textId="1CE3348C" w:rsidR="002C05CD" w:rsidRPr="00A577C3" w:rsidRDefault="00A71D22" w:rsidP="00B2686B">
            <w:pPr>
              <w:jc w:val="both"/>
              <w:rPr>
                <w:rFonts w:asciiTheme="minorHAnsi" w:hAnsiTheme="minorHAnsi" w:cstheme="minorHAnsi"/>
                <w:color w:val="000000"/>
                <w:shd w:val="clear" w:color="auto" w:fill="FFFFFF"/>
              </w:rPr>
            </w:pPr>
            <w:r w:rsidRPr="00A577C3">
              <w:rPr>
                <w:rFonts w:asciiTheme="minorHAnsi" w:hAnsiTheme="minorHAnsi" w:cstheme="minorHAnsi"/>
                <w:color w:val="000000"/>
                <w:shd w:val="clear" w:color="auto" w:fill="FFFFFF"/>
              </w:rPr>
              <w:t>Registration in the</w:t>
            </w:r>
            <w:r w:rsidR="00B2686B">
              <w:rPr>
                <w:rFonts w:asciiTheme="minorHAnsi" w:hAnsiTheme="minorHAnsi" w:cstheme="minorHAnsi"/>
                <w:color w:val="000000"/>
                <w:shd w:val="clear" w:color="auto" w:fill="FFFFFF"/>
              </w:rPr>
              <w:t xml:space="preserve"> General S</w:t>
            </w:r>
            <w:r w:rsidRPr="00A577C3">
              <w:rPr>
                <w:rFonts w:asciiTheme="minorHAnsi" w:hAnsiTheme="minorHAnsi" w:cstheme="minorHAnsi"/>
                <w:color w:val="000000"/>
                <w:shd w:val="clear" w:color="auto" w:fill="FFFFFF"/>
              </w:rPr>
              <w:t>pecialist Division of the Register of Medical Practitioners</w:t>
            </w:r>
            <w:r w:rsidR="00E730EE" w:rsidRPr="00A577C3">
              <w:rPr>
                <w:rFonts w:asciiTheme="minorHAnsi" w:hAnsiTheme="minorHAnsi" w:cstheme="minorHAnsi"/>
                <w:color w:val="000000"/>
                <w:shd w:val="clear" w:color="auto" w:fill="FFFFFF"/>
              </w:rPr>
              <w:t xml:space="preserve"> </w:t>
            </w:r>
            <w:r w:rsidRPr="00A577C3">
              <w:rPr>
                <w:rFonts w:asciiTheme="minorHAnsi" w:hAnsiTheme="minorHAnsi" w:cstheme="minorHAnsi"/>
                <w:color w:val="000000"/>
                <w:shd w:val="clear" w:color="auto" w:fill="FFFFFF"/>
              </w:rPr>
              <w:t>maintained by the Medical Council in Ireland.</w:t>
            </w:r>
            <w:r w:rsidR="00E730EE" w:rsidRPr="00A577C3">
              <w:rPr>
                <w:rFonts w:asciiTheme="minorHAnsi" w:hAnsiTheme="minorHAnsi" w:cstheme="minorHAnsi"/>
                <w:color w:val="000000"/>
                <w:shd w:val="clear" w:color="auto" w:fill="FFFFFF"/>
              </w:rPr>
              <w:t xml:space="preserve"> </w:t>
            </w:r>
          </w:p>
          <w:p w14:paraId="0A165C65" w14:textId="77777777" w:rsidR="00E730EE" w:rsidRPr="0089425C" w:rsidRDefault="00E730EE" w:rsidP="0089425C">
            <w:pPr>
              <w:rPr>
                <w:rFonts w:asciiTheme="minorHAnsi" w:hAnsiTheme="minorHAnsi" w:cstheme="minorHAnsi"/>
                <w:spacing w:val="-1"/>
              </w:rPr>
            </w:pPr>
          </w:p>
          <w:p w14:paraId="0E50FF8E" w14:textId="3984732C" w:rsidR="00D445ED" w:rsidRPr="00A577C3" w:rsidRDefault="00E730EE" w:rsidP="00AB7B61">
            <w:pPr>
              <w:rPr>
                <w:rFonts w:asciiTheme="minorHAnsi" w:hAnsiTheme="minorHAnsi" w:cstheme="minorHAnsi"/>
                <w:b/>
                <w:bCs/>
              </w:rPr>
            </w:pPr>
            <w:r w:rsidRPr="00A577C3">
              <w:rPr>
                <w:rFonts w:asciiTheme="minorHAnsi" w:hAnsiTheme="minorHAnsi" w:cstheme="minorHAnsi"/>
                <w:b/>
                <w:bCs/>
              </w:rPr>
              <w:t>Desirable:</w:t>
            </w:r>
          </w:p>
          <w:p w14:paraId="248BA91B" w14:textId="3A27FD71" w:rsidR="00B2686B" w:rsidRPr="00AD4155" w:rsidRDefault="00B2686B" w:rsidP="00AD4155">
            <w:pPr>
              <w:pStyle w:val="ListParagraph"/>
              <w:numPr>
                <w:ilvl w:val="0"/>
                <w:numId w:val="14"/>
              </w:num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MD/PHD</w:t>
            </w:r>
          </w:p>
          <w:p w14:paraId="02FB9992" w14:textId="77777777" w:rsidR="00BB301C" w:rsidRPr="005C2D90" w:rsidRDefault="00BB301C" w:rsidP="007F59C6">
            <w:pPr>
              <w:pStyle w:val="TableParagraph"/>
              <w:spacing w:before="32" w:line="23" w:lineRule="atLeast"/>
              <w:ind w:left="0"/>
              <w:rPr>
                <w:rFonts w:asciiTheme="minorHAnsi" w:hAnsiTheme="minorHAnsi" w:cstheme="minorHAnsi"/>
                <w:w w:val="95"/>
              </w:rPr>
            </w:pPr>
          </w:p>
          <w:p w14:paraId="093F1E94" w14:textId="77777777" w:rsidR="00BB301C" w:rsidRPr="005C2D90" w:rsidRDefault="00BB301C" w:rsidP="00FC60A9">
            <w:pPr>
              <w:pStyle w:val="TableParagraph"/>
              <w:spacing w:before="32" w:line="23" w:lineRule="atLeast"/>
              <w:ind w:hanging="76"/>
              <w:rPr>
                <w:rFonts w:asciiTheme="minorHAnsi" w:hAnsiTheme="minorHAnsi" w:cstheme="minorHAnsi"/>
                <w:b/>
              </w:rPr>
            </w:pPr>
            <w:r w:rsidRPr="005C2D90">
              <w:rPr>
                <w:rFonts w:asciiTheme="minorHAnsi" w:hAnsiTheme="minorHAnsi" w:cstheme="minorHAnsi"/>
                <w:b/>
              </w:rPr>
              <w:t xml:space="preserve">Taking up Appointment </w:t>
            </w:r>
          </w:p>
          <w:p w14:paraId="5584D182" w14:textId="77777777" w:rsidR="00BB301C" w:rsidRPr="005C2D90" w:rsidRDefault="00BB301C" w:rsidP="00FC60A9">
            <w:pPr>
              <w:pStyle w:val="TableParagraph"/>
              <w:spacing w:before="32" w:line="23" w:lineRule="atLeast"/>
              <w:ind w:hanging="76"/>
              <w:rPr>
                <w:rFonts w:asciiTheme="minorHAnsi" w:hAnsiTheme="minorHAnsi" w:cstheme="minorHAnsi"/>
              </w:rPr>
            </w:pPr>
            <w:r w:rsidRPr="005C2D90">
              <w:rPr>
                <w:rFonts w:asciiTheme="minorHAnsi" w:hAnsiTheme="minorHAnsi" w:cstheme="minorHAnsi"/>
              </w:rPr>
              <w:t>The successful candidate will be required to take up duty no later than six months of being interviewed.</w:t>
            </w:r>
          </w:p>
          <w:p w14:paraId="63664C78" w14:textId="77777777" w:rsidR="00BB301C" w:rsidRPr="00E730EE" w:rsidRDefault="00BB301C" w:rsidP="00FC60A9">
            <w:pPr>
              <w:pStyle w:val="TableParagraph"/>
              <w:spacing w:before="32" w:line="23" w:lineRule="atLeast"/>
              <w:ind w:hanging="76"/>
              <w:rPr>
                <w:rFonts w:asciiTheme="minorHAnsi" w:hAnsiTheme="minorHAnsi" w:cstheme="minorHAnsi"/>
              </w:rPr>
            </w:pPr>
          </w:p>
        </w:tc>
      </w:tr>
    </w:tbl>
    <w:p w14:paraId="520596D6" w14:textId="77777777" w:rsidR="00A71D22" w:rsidRPr="004D5FF8" w:rsidRDefault="00A71D22" w:rsidP="00FC60A9">
      <w:pPr>
        <w:spacing w:line="23" w:lineRule="atLeast"/>
        <w:ind w:left="433" w:right="568"/>
        <w:jc w:val="center"/>
        <w:rPr>
          <w:rFonts w:asciiTheme="minorHAnsi" w:hAnsiTheme="minorHAnsi" w:cstheme="minorHAnsi"/>
          <w:b/>
        </w:rPr>
      </w:pPr>
    </w:p>
    <w:p w14:paraId="3B786862" w14:textId="77777777" w:rsidR="00C962B6" w:rsidRPr="004D5FF8" w:rsidRDefault="00C962B6" w:rsidP="00FC60A9">
      <w:pPr>
        <w:pStyle w:val="BodyText"/>
        <w:spacing w:before="4" w:after="1" w:line="23" w:lineRule="atLeast"/>
        <w:rPr>
          <w:rFonts w:asciiTheme="minorHAnsi" w:hAnsiTheme="minorHAnsi" w:cstheme="minorHAnsi"/>
          <w:b/>
          <w:sz w:val="22"/>
          <w:szCs w:val="22"/>
        </w:rPr>
      </w:pPr>
    </w:p>
    <w:p w14:paraId="15494CDF" w14:textId="77777777" w:rsidR="00C962B6" w:rsidRPr="004D5FF8" w:rsidRDefault="00C962B6" w:rsidP="00FC60A9">
      <w:pPr>
        <w:spacing w:line="23" w:lineRule="atLeast"/>
        <w:ind w:right="302"/>
        <w:rPr>
          <w:rFonts w:asciiTheme="minorHAnsi" w:hAnsiTheme="minorHAnsi" w:cstheme="minorHAnsi"/>
        </w:rPr>
        <w:sectPr w:rsidR="00C962B6" w:rsidRPr="004D5FF8" w:rsidSect="00472CC2">
          <w:pgSz w:w="11910" w:h="16840"/>
          <w:pgMar w:top="1180" w:right="560" w:bottom="1480" w:left="700" w:header="0" w:footer="1292" w:gutter="0"/>
          <w:cols w:space="720"/>
          <w:docGrid w:linePitch="299"/>
        </w:sectPr>
      </w:pPr>
    </w:p>
    <w:tbl>
      <w:tblPr>
        <w:tblStyle w:val="TableGrid"/>
        <w:tblW w:w="10787" w:type="dxa"/>
        <w:tblInd w:w="-147"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1853"/>
        <w:gridCol w:w="8093"/>
      </w:tblGrid>
      <w:tr w:rsidR="00E730EE" w:rsidRPr="002822B6" w14:paraId="2B2FFE71" w14:textId="77777777" w:rsidTr="00545924">
        <w:tc>
          <w:tcPr>
            <w:tcW w:w="841" w:type="dxa"/>
          </w:tcPr>
          <w:p w14:paraId="3816D59D" w14:textId="77777777" w:rsidR="00E730EE" w:rsidRDefault="00545924" w:rsidP="00FC60A9">
            <w:pPr>
              <w:pStyle w:val="Heading1"/>
              <w:spacing w:before="1" w:line="23" w:lineRule="atLeast"/>
              <w:ind w:left="0"/>
              <w:rPr>
                <w:rFonts w:asciiTheme="minorHAnsi" w:hAnsiTheme="minorHAnsi" w:cstheme="minorHAnsi"/>
                <w:sz w:val="22"/>
                <w:szCs w:val="22"/>
                <w:u w:val="single"/>
              </w:rPr>
            </w:pPr>
            <w:r>
              <w:rPr>
                <w:noProof/>
                <w:lang w:val="en-IE" w:eastAsia="en-IE"/>
              </w:rPr>
              <w:lastRenderedPageBreak/>
              <w:drawing>
                <wp:inline distT="0" distB="0" distL="0" distR="0" wp14:anchorId="74C69EEF" wp14:editId="02CC2BF1">
                  <wp:extent cx="381662" cy="381807"/>
                  <wp:effectExtent l="0" t="0" r="0" b="0"/>
                  <wp:docPr id="2" name="Picture 2"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946" w:type="dxa"/>
            <w:gridSpan w:val="2"/>
            <w:vAlign w:val="center"/>
          </w:tcPr>
          <w:p w14:paraId="5F0DB044" w14:textId="77777777" w:rsidR="00C2706C" w:rsidRPr="00A577C3" w:rsidRDefault="006F4222" w:rsidP="00A577C3">
            <w:pPr>
              <w:pStyle w:val="Heading1"/>
              <w:spacing w:before="1" w:line="23" w:lineRule="atLeast"/>
              <w:ind w:left="0"/>
              <w:jc w:val="center"/>
              <w:rPr>
                <w:rFonts w:asciiTheme="minorHAnsi" w:hAnsiTheme="minorHAnsi" w:cstheme="minorHAnsi"/>
                <w:sz w:val="22"/>
                <w:szCs w:val="22"/>
              </w:rPr>
            </w:pPr>
            <w:r w:rsidRPr="00A577C3">
              <w:rPr>
                <w:rFonts w:asciiTheme="minorHAnsi" w:hAnsiTheme="minorHAnsi" w:cstheme="minorHAnsi"/>
                <w:color w:val="FF0000"/>
                <w:sz w:val="28"/>
                <w:szCs w:val="28"/>
              </w:rPr>
              <w:t xml:space="preserve">PARTICULARS </w:t>
            </w:r>
            <w:r w:rsidR="00E730EE" w:rsidRPr="00A577C3">
              <w:rPr>
                <w:rFonts w:asciiTheme="minorHAnsi" w:hAnsiTheme="minorHAnsi" w:cstheme="minorHAnsi"/>
                <w:color w:val="FF0000"/>
                <w:sz w:val="28"/>
                <w:szCs w:val="28"/>
              </w:rPr>
              <w:t>OF OFFICE</w:t>
            </w:r>
          </w:p>
        </w:tc>
      </w:tr>
      <w:tr w:rsidR="00E730EE" w:rsidRPr="00A71D22" w14:paraId="59EB02EF" w14:textId="77777777" w:rsidTr="00545924">
        <w:trPr>
          <w:trHeight w:val="286"/>
        </w:trPr>
        <w:tc>
          <w:tcPr>
            <w:tcW w:w="2694" w:type="dxa"/>
            <w:gridSpan w:val="2"/>
          </w:tcPr>
          <w:p w14:paraId="6B40F171" w14:textId="77777777" w:rsidR="00E730EE" w:rsidRPr="00E730EE" w:rsidRDefault="00E730EE" w:rsidP="00FC60A9">
            <w:pPr>
              <w:pStyle w:val="Heading1"/>
              <w:spacing w:before="1" w:line="23" w:lineRule="atLeast"/>
              <w:ind w:left="0"/>
              <w:rPr>
                <w:rFonts w:asciiTheme="minorHAnsi" w:hAnsiTheme="minorHAnsi" w:cstheme="minorHAnsi"/>
                <w:sz w:val="22"/>
                <w:szCs w:val="22"/>
              </w:rPr>
            </w:pPr>
            <w:r w:rsidRPr="00463AEF">
              <w:rPr>
                <w:rFonts w:asciiTheme="minorHAnsi" w:hAnsiTheme="minorHAnsi" w:cstheme="minorHAnsi"/>
                <w:sz w:val="22"/>
                <w:szCs w:val="22"/>
              </w:rPr>
              <w:t>Tenure</w:t>
            </w:r>
          </w:p>
        </w:tc>
        <w:tc>
          <w:tcPr>
            <w:tcW w:w="8093" w:type="dxa"/>
          </w:tcPr>
          <w:p w14:paraId="357B6553" w14:textId="77777777" w:rsidR="00E730EE" w:rsidRPr="00463AEF" w:rsidRDefault="00E730EE"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Whole-time, Permanent, and Pensionable</w:t>
            </w:r>
          </w:p>
        </w:tc>
      </w:tr>
      <w:tr w:rsidR="00E730EE" w:rsidRPr="00A71D22" w14:paraId="0180972F" w14:textId="77777777" w:rsidTr="00545924">
        <w:trPr>
          <w:trHeight w:val="278"/>
        </w:trPr>
        <w:tc>
          <w:tcPr>
            <w:tcW w:w="2694" w:type="dxa"/>
            <w:gridSpan w:val="2"/>
          </w:tcPr>
          <w:p w14:paraId="27DC663D" w14:textId="77777777" w:rsidR="00E730EE" w:rsidRPr="00E730EE" w:rsidRDefault="00E730EE" w:rsidP="00FC60A9">
            <w:pPr>
              <w:pStyle w:val="Heading1"/>
              <w:spacing w:before="1" w:line="23" w:lineRule="atLeast"/>
              <w:ind w:left="0"/>
              <w:rPr>
                <w:rFonts w:asciiTheme="minorHAnsi" w:hAnsiTheme="minorHAnsi" w:cstheme="minorHAnsi"/>
                <w:w w:val="95"/>
                <w:sz w:val="22"/>
                <w:szCs w:val="22"/>
              </w:rPr>
            </w:pPr>
            <w:r w:rsidRPr="00463AEF">
              <w:rPr>
                <w:rFonts w:asciiTheme="minorHAnsi" w:hAnsiTheme="minorHAnsi" w:cstheme="minorHAnsi"/>
                <w:sz w:val="22"/>
                <w:szCs w:val="22"/>
              </w:rPr>
              <w:t>Annual Salary:</w:t>
            </w:r>
          </w:p>
        </w:tc>
        <w:tc>
          <w:tcPr>
            <w:tcW w:w="8093" w:type="dxa"/>
          </w:tcPr>
          <w:p w14:paraId="50CDC80E" w14:textId="7D8E77FD" w:rsidR="00E730EE" w:rsidRPr="00D34C1A" w:rsidRDefault="00E730EE" w:rsidP="00423BF2">
            <w:pPr>
              <w:pStyle w:val="Heading1"/>
              <w:spacing w:before="1" w:line="23" w:lineRule="atLeast"/>
              <w:ind w:left="0"/>
              <w:jc w:val="both"/>
              <w:rPr>
                <w:rFonts w:asciiTheme="minorHAnsi" w:hAnsiTheme="minorHAnsi" w:cstheme="minorHAnsi"/>
                <w:b w:val="0"/>
                <w:bCs w:val="0"/>
                <w:sz w:val="22"/>
                <w:szCs w:val="22"/>
              </w:rPr>
            </w:pPr>
            <w:r w:rsidRPr="00D34C1A">
              <w:rPr>
                <w:rFonts w:asciiTheme="minorHAnsi" w:hAnsiTheme="minorHAnsi" w:cstheme="minorHAnsi"/>
                <w:b w:val="0"/>
                <w:bCs w:val="0"/>
                <w:sz w:val="22"/>
                <w:szCs w:val="22"/>
              </w:rPr>
              <w:t>€</w:t>
            </w:r>
            <w:r w:rsidR="00D34C1A" w:rsidRPr="00D34C1A">
              <w:rPr>
                <w:rFonts w:asciiTheme="minorHAnsi" w:hAnsiTheme="minorHAnsi" w:cstheme="minorHAnsi"/>
                <w:b w:val="0"/>
                <w:bCs w:val="0"/>
                <w:sz w:val="22"/>
                <w:szCs w:val="22"/>
              </w:rPr>
              <w:t>130,093</w:t>
            </w:r>
            <w:r w:rsidR="00D34C1A">
              <w:rPr>
                <w:rFonts w:asciiTheme="minorHAnsi" w:hAnsiTheme="minorHAnsi" w:cstheme="minorHAnsi"/>
                <w:b w:val="0"/>
                <w:bCs w:val="0"/>
                <w:sz w:val="22"/>
                <w:szCs w:val="22"/>
              </w:rPr>
              <w:t xml:space="preserve"> </w:t>
            </w:r>
            <w:r w:rsidRPr="00D34C1A">
              <w:rPr>
                <w:rFonts w:asciiTheme="minorHAnsi" w:hAnsiTheme="minorHAnsi" w:cstheme="minorHAnsi"/>
                <w:b w:val="0"/>
                <w:bCs w:val="0"/>
                <w:sz w:val="22"/>
                <w:szCs w:val="22"/>
              </w:rPr>
              <w:t>per annum</w:t>
            </w:r>
            <w:r w:rsidR="00AD4155">
              <w:rPr>
                <w:rFonts w:asciiTheme="minorHAnsi" w:hAnsiTheme="minorHAnsi" w:cstheme="minorHAnsi"/>
                <w:b w:val="0"/>
                <w:bCs w:val="0"/>
                <w:sz w:val="22"/>
                <w:szCs w:val="22"/>
              </w:rPr>
              <w:t>.</w:t>
            </w:r>
          </w:p>
        </w:tc>
      </w:tr>
      <w:tr w:rsidR="00E730EE" w:rsidRPr="00A71D22" w14:paraId="7BA0A66A" w14:textId="77777777" w:rsidTr="00545924">
        <w:trPr>
          <w:trHeight w:val="278"/>
        </w:trPr>
        <w:tc>
          <w:tcPr>
            <w:tcW w:w="2694" w:type="dxa"/>
            <w:gridSpan w:val="2"/>
          </w:tcPr>
          <w:p w14:paraId="3D348E3C"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r w:rsidRPr="00463AEF">
              <w:rPr>
                <w:rFonts w:asciiTheme="minorHAnsi" w:hAnsiTheme="minorHAnsi" w:cstheme="minorHAnsi"/>
                <w:sz w:val="22"/>
                <w:szCs w:val="22"/>
              </w:rPr>
              <w:t>Probationary Period:</w:t>
            </w:r>
          </w:p>
        </w:tc>
        <w:tc>
          <w:tcPr>
            <w:tcW w:w="8093" w:type="dxa"/>
          </w:tcPr>
          <w:p w14:paraId="24417B6D" w14:textId="77777777" w:rsidR="00DE024C"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Permanent appointment to this post is dependent upon the Employee satisfactorily completing a probationary period of 6 months. The probationary period may be extended at the discretion of the Employer for a further period of up to 6 months.</w:t>
            </w:r>
          </w:p>
          <w:p w14:paraId="3E69CB14" w14:textId="77777777" w:rsidR="00E730EE" w:rsidRPr="00463AEF" w:rsidRDefault="00E730EE" w:rsidP="00D34C1A">
            <w:pPr>
              <w:pStyle w:val="Heading1"/>
              <w:spacing w:before="1" w:line="23" w:lineRule="atLeast"/>
              <w:ind w:left="0"/>
              <w:jc w:val="both"/>
              <w:rPr>
                <w:rFonts w:asciiTheme="minorHAnsi" w:hAnsiTheme="minorHAnsi" w:cstheme="minorHAnsi"/>
                <w:b w:val="0"/>
                <w:bCs w:val="0"/>
                <w:sz w:val="22"/>
                <w:szCs w:val="22"/>
              </w:rPr>
            </w:pPr>
          </w:p>
        </w:tc>
      </w:tr>
      <w:tr w:rsidR="00E730EE" w:rsidRPr="00A71D22" w14:paraId="24CA731D" w14:textId="77777777" w:rsidTr="00545924">
        <w:trPr>
          <w:trHeight w:val="278"/>
        </w:trPr>
        <w:tc>
          <w:tcPr>
            <w:tcW w:w="2694" w:type="dxa"/>
            <w:gridSpan w:val="2"/>
          </w:tcPr>
          <w:p w14:paraId="5D1D1CC7"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63AEF">
              <w:rPr>
                <w:rFonts w:asciiTheme="minorHAnsi" w:hAnsiTheme="minorHAnsi" w:cstheme="minorHAnsi"/>
                <w:sz w:val="22"/>
                <w:szCs w:val="22"/>
              </w:rPr>
              <w:t>Pension Scheme:</w:t>
            </w:r>
          </w:p>
        </w:tc>
        <w:tc>
          <w:tcPr>
            <w:tcW w:w="8093" w:type="dxa"/>
          </w:tcPr>
          <w:p w14:paraId="40E5EA44" w14:textId="77777777" w:rsidR="00E730EE"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candidate will be entered into one of the Hospital Superannuation </w:t>
            </w:r>
            <w:r w:rsidR="004F3AE9" w:rsidRPr="00463AEF">
              <w:rPr>
                <w:rFonts w:asciiTheme="minorHAnsi" w:hAnsiTheme="minorHAnsi" w:cstheme="minorHAnsi"/>
                <w:b w:val="0"/>
                <w:bCs w:val="0"/>
                <w:sz w:val="22"/>
                <w:szCs w:val="22"/>
              </w:rPr>
              <w:t xml:space="preserve">Schemes </w:t>
            </w:r>
            <w:proofErr w:type="spellStart"/>
            <w:r w:rsidR="004F3AE9" w:rsidRPr="00463AEF">
              <w:rPr>
                <w:rFonts w:asciiTheme="minorHAnsi" w:hAnsiTheme="minorHAnsi" w:cstheme="minorHAnsi"/>
                <w:b w:val="0"/>
                <w:bCs w:val="0"/>
                <w:sz w:val="22"/>
                <w:szCs w:val="22"/>
              </w:rPr>
              <w:t>dependant</w:t>
            </w:r>
            <w:proofErr w:type="spellEnd"/>
            <w:r w:rsidR="004F3AE9" w:rsidRPr="00463AEF">
              <w:rPr>
                <w:rFonts w:asciiTheme="minorHAnsi" w:hAnsiTheme="minorHAnsi" w:cstheme="minorHAnsi"/>
                <w:b w:val="0"/>
                <w:bCs w:val="0"/>
                <w:sz w:val="22"/>
                <w:szCs w:val="22"/>
              </w:rPr>
              <w:t xml:space="preserve"> on your previous HSE service.</w:t>
            </w:r>
          </w:p>
          <w:p w14:paraId="4F5902BA" w14:textId="77777777" w:rsidR="00DB5735" w:rsidRPr="00463AEF" w:rsidRDefault="00DB5735" w:rsidP="00423BF2">
            <w:pPr>
              <w:pStyle w:val="Heading1"/>
              <w:spacing w:before="1" w:line="23" w:lineRule="atLeast"/>
              <w:ind w:left="0"/>
              <w:jc w:val="both"/>
              <w:rPr>
                <w:rFonts w:asciiTheme="minorHAnsi" w:hAnsiTheme="minorHAnsi" w:cstheme="minorHAnsi"/>
                <w:b w:val="0"/>
                <w:bCs w:val="0"/>
                <w:sz w:val="22"/>
                <w:szCs w:val="22"/>
              </w:rPr>
            </w:pPr>
          </w:p>
        </w:tc>
      </w:tr>
      <w:tr w:rsidR="00E730EE" w:rsidRPr="00A71D22" w14:paraId="7D2868F1" w14:textId="77777777" w:rsidTr="00545924">
        <w:trPr>
          <w:trHeight w:val="278"/>
        </w:trPr>
        <w:tc>
          <w:tcPr>
            <w:tcW w:w="2694" w:type="dxa"/>
            <w:gridSpan w:val="2"/>
          </w:tcPr>
          <w:p w14:paraId="05AED556"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D5FF8">
              <w:rPr>
                <w:rFonts w:asciiTheme="minorHAnsi" w:hAnsiTheme="minorHAnsi" w:cstheme="minorHAnsi"/>
                <w:sz w:val="22"/>
                <w:szCs w:val="22"/>
              </w:rPr>
              <w:t>Working</w:t>
            </w:r>
            <w:r w:rsidRPr="00463AEF">
              <w:rPr>
                <w:rFonts w:asciiTheme="minorHAnsi" w:hAnsiTheme="minorHAnsi" w:cstheme="minorHAnsi"/>
                <w:sz w:val="22"/>
                <w:szCs w:val="22"/>
              </w:rPr>
              <w:t xml:space="preserve"> </w:t>
            </w:r>
            <w:r w:rsidRPr="004D5FF8">
              <w:rPr>
                <w:rFonts w:asciiTheme="minorHAnsi" w:hAnsiTheme="minorHAnsi" w:cstheme="minorHAnsi"/>
                <w:sz w:val="22"/>
                <w:szCs w:val="22"/>
              </w:rPr>
              <w:t>Hours:</w:t>
            </w:r>
          </w:p>
        </w:tc>
        <w:tc>
          <w:tcPr>
            <w:tcW w:w="8093" w:type="dxa"/>
          </w:tcPr>
          <w:p w14:paraId="1F3B07C1" w14:textId="282378A1" w:rsidR="00E730EE"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w:t>
            </w:r>
            <w:r w:rsidR="00D34C1A">
              <w:rPr>
                <w:rFonts w:asciiTheme="minorHAnsi" w:hAnsiTheme="minorHAnsi" w:cstheme="minorHAnsi"/>
                <w:b w:val="0"/>
                <w:bCs w:val="0"/>
                <w:sz w:val="22"/>
                <w:szCs w:val="22"/>
              </w:rPr>
              <w:t>employee</w:t>
            </w:r>
            <w:r w:rsidRPr="00463AEF">
              <w:rPr>
                <w:rFonts w:asciiTheme="minorHAnsi" w:hAnsiTheme="minorHAnsi" w:cstheme="minorHAnsi"/>
                <w:b w:val="0"/>
                <w:bCs w:val="0"/>
                <w:sz w:val="22"/>
                <w:szCs w:val="22"/>
              </w:rPr>
              <w:t xml:space="preserve"> is contracted to undertake such duties / provide such services as are set out in this Contract in the manner specified for 3</w:t>
            </w:r>
            <w:r w:rsidR="00D34C1A">
              <w:rPr>
                <w:rFonts w:asciiTheme="minorHAnsi" w:hAnsiTheme="minorHAnsi" w:cstheme="minorHAnsi"/>
                <w:b w:val="0"/>
                <w:bCs w:val="0"/>
                <w:sz w:val="22"/>
                <w:szCs w:val="22"/>
              </w:rPr>
              <w:t>5</w:t>
            </w:r>
            <w:r w:rsidRPr="00463AEF">
              <w:rPr>
                <w:rFonts w:asciiTheme="minorHAnsi" w:hAnsiTheme="minorHAnsi" w:cstheme="minorHAnsi"/>
                <w:b w:val="0"/>
                <w:bCs w:val="0"/>
                <w:sz w:val="22"/>
                <w:szCs w:val="22"/>
              </w:rPr>
              <w:t xml:space="preserve"> hours per week. </w:t>
            </w:r>
          </w:p>
          <w:p w14:paraId="36A543D7" w14:textId="77777777" w:rsidR="00DB5735" w:rsidRPr="00463AEF" w:rsidRDefault="00DB5735" w:rsidP="00423BF2">
            <w:pPr>
              <w:pStyle w:val="Heading1"/>
              <w:spacing w:before="1" w:line="23" w:lineRule="atLeast"/>
              <w:ind w:left="0"/>
              <w:jc w:val="both"/>
              <w:rPr>
                <w:rFonts w:asciiTheme="minorHAnsi" w:hAnsiTheme="minorHAnsi" w:cstheme="minorHAnsi"/>
                <w:b w:val="0"/>
                <w:bCs w:val="0"/>
                <w:sz w:val="22"/>
                <w:szCs w:val="22"/>
              </w:rPr>
            </w:pPr>
          </w:p>
        </w:tc>
      </w:tr>
      <w:tr w:rsidR="00E730EE" w:rsidRPr="00A71D22" w14:paraId="69089D79" w14:textId="77777777" w:rsidTr="00545924">
        <w:trPr>
          <w:trHeight w:val="278"/>
        </w:trPr>
        <w:tc>
          <w:tcPr>
            <w:tcW w:w="2694" w:type="dxa"/>
            <w:gridSpan w:val="2"/>
          </w:tcPr>
          <w:p w14:paraId="124EDD97" w14:textId="77777777" w:rsidR="00DE024C" w:rsidRPr="004D5FF8" w:rsidRDefault="00DE024C" w:rsidP="00FC60A9">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Annual,</w:t>
            </w:r>
            <w:r w:rsidRPr="004D5FF8">
              <w:rPr>
                <w:rFonts w:asciiTheme="minorHAnsi" w:hAnsiTheme="minorHAnsi" w:cstheme="minorHAnsi"/>
                <w:spacing w:val="15"/>
                <w:sz w:val="22"/>
                <w:szCs w:val="22"/>
              </w:rPr>
              <w:t xml:space="preserve"> </w:t>
            </w:r>
            <w:r w:rsidRPr="004D5FF8">
              <w:rPr>
                <w:rFonts w:asciiTheme="minorHAnsi" w:hAnsiTheme="minorHAnsi" w:cstheme="minorHAnsi"/>
                <w:sz w:val="22"/>
                <w:szCs w:val="22"/>
              </w:rPr>
              <w:t>Conference,</w:t>
            </w:r>
            <w:r w:rsidRPr="004D5FF8">
              <w:rPr>
                <w:rFonts w:asciiTheme="minorHAnsi" w:hAnsiTheme="minorHAnsi" w:cstheme="minorHAnsi"/>
                <w:spacing w:val="16"/>
                <w:sz w:val="22"/>
                <w:szCs w:val="22"/>
              </w:rPr>
              <w:t xml:space="preserve"> </w:t>
            </w:r>
            <w:r w:rsidRPr="004D5FF8">
              <w:rPr>
                <w:rFonts w:asciiTheme="minorHAnsi" w:hAnsiTheme="minorHAnsi" w:cstheme="minorHAnsi"/>
                <w:sz w:val="22"/>
                <w:szCs w:val="22"/>
              </w:rPr>
              <w:t>Course</w:t>
            </w:r>
            <w:r w:rsidRPr="004D5FF8">
              <w:rPr>
                <w:rFonts w:asciiTheme="minorHAnsi" w:hAnsiTheme="minorHAnsi" w:cstheme="minorHAnsi"/>
                <w:spacing w:val="16"/>
                <w:sz w:val="22"/>
                <w:szCs w:val="22"/>
              </w:rPr>
              <w:t xml:space="preserve"> </w:t>
            </w:r>
            <w:r w:rsidRPr="004D5FF8">
              <w:rPr>
                <w:rFonts w:asciiTheme="minorHAnsi" w:hAnsiTheme="minorHAnsi" w:cstheme="minorHAnsi"/>
                <w:sz w:val="22"/>
                <w:szCs w:val="22"/>
              </w:rPr>
              <w:t>leave:</w:t>
            </w:r>
          </w:p>
          <w:p w14:paraId="76979D07"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p>
        </w:tc>
        <w:tc>
          <w:tcPr>
            <w:tcW w:w="8093" w:type="dxa"/>
          </w:tcPr>
          <w:p w14:paraId="31701812" w14:textId="0CC4D3F7" w:rsidR="00DE024C"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All leave or planned absences, other than those described in</w:t>
            </w:r>
            <w:r w:rsidR="00D34C1A">
              <w:rPr>
                <w:rFonts w:asciiTheme="minorHAnsi" w:hAnsiTheme="minorHAnsi" w:cstheme="minorHAnsi"/>
                <w:b w:val="0"/>
                <w:bCs w:val="0"/>
                <w:sz w:val="22"/>
                <w:szCs w:val="22"/>
              </w:rPr>
              <w:t xml:space="preserve"> the</w:t>
            </w:r>
            <w:r w:rsidRPr="00463AEF">
              <w:rPr>
                <w:rFonts w:asciiTheme="minorHAnsi" w:hAnsiTheme="minorHAnsi" w:cstheme="minorHAnsi"/>
                <w:b w:val="0"/>
                <w:bCs w:val="0"/>
                <w:sz w:val="22"/>
                <w:szCs w:val="22"/>
              </w:rPr>
              <w:t xml:space="preserve"> ‘Sick Leave</w:t>
            </w:r>
            <w:r w:rsidR="00D34C1A">
              <w:rPr>
                <w:rFonts w:asciiTheme="minorHAnsi" w:hAnsiTheme="minorHAnsi" w:cstheme="minorHAnsi"/>
                <w:b w:val="0"/>
                <w:bCs w:val="0"/>
                <w:sz w:val="22"/>
                <w:szCs w:val="22"/>
              </w:rPr>
              <w:t xml:space="preserve"> policy</w:t>
            </w:r>
            <w:r w:rsidRPr="00463AEF">
              <w:rPr>
                <w:rFonts w:asciiTheme="minorHAnsi" w:hAnsiTheme="minorHAnsi" w:cstheme="minorHAnsi"/>
                <w:b w:val="0"/>
                <w:bCs w:val="0"/>
                <w:sz w:val="22"/>
                <w:szCs w:val="22"/>
              </w:rPr>
              <w:t xml:space="preserve">’, must have prior approval from the </w:t>
            </w:r>
            <w:r w:rsidR="00D34C1A">
              <w:rPr>
                <w:rFonts w:asciiTheme="minorHAnsi" w:hAnsiTheme="minorHAnsi" w:cstheme="minorHAnsi"/>
                <w:b w:val="0"/>
                <w:bCs w:val="0"/>
                <w:sz w:val="22"/>
                <w:szCs w:val="22"/>
              </w:rPr>
              <w:t>head of Department</w:t>
            </w:r>
            <w:r w:rsidRPr="00463AEF">
              <w:rPr>
                <w:rFonts w:asciiTheme="minorHAnsi" w:hAnsiTheme="minorHAnsi" w:cstheme="minorHAnsi"/>
                <w:b w:val="0"/>
                <w:bCs w:val="0"/>
                <w:sz w:val="22"/>
                <w:szCs w:val="22"/>
              </w:rPr>
              <w:t>.</w:t>
            </w:r>
          </w:p>
          <w:p w14:paraId="34582E33" w14:textId="77777777" w:rsidR="00DE024C"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p>
          <w:p w14:paraId="35F13531" w14:textId="73D77268" w:rsidR="00E730EE"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annual leave entitlement is 30 working days per annum and as determined by </w:t>
            </w:r>
            <w:proofErr w:type="gramStart"/>
            <w:r w:rsidRPr="00463AEF">
              <w:rPr>
                <w:rFonts w:asciiTheme="minorHAnsi" w:hAnsiTheme="minorHAnsi" w:cstheme="minorHAnsi"/>
                <w:b w:val="0"/>
                <w:bCs w:val="0"/>
                <w:sz w:val="22"/>
                <w:szCs w:val="22"/>
              </w:rPr>
              <w:t>the</w:t>
            </w:r>
            <w:r w:rsidR="00E1112D" w:rsidRPr="00463AEF">
              <w:rPr>
                <w:rFonts w:asciiTheme="minorHAnsi" w:hAnsiTheme="minorHAnsi" w:cstheme="minorHAnsi"/>
                <w:b w:val="0"/>
                <w:bCs w:val="0"/>
                <w:sz w:val="22"/>
                <w:szCs w:val="22"/>
              </w:rPr>
              <w:t xml:space="preserve"> </w:t>
            </w:r>
            <w:r w:rsidR="00C2706C" w:rsidRPr="00463AEF">
              <w:rPr>
                <w:rFonts w:asciiTheme="minorHAnsi" w:hAnsiTheme="minorHAnsi" w:cstheme="minorHAnsi"/>
                <w:b w:val="0"/>
                <w:bCs w:val="0"/>
                <w:sz w:val="22"/>
                <w:szCs w:val="22"/>
              </w:rPr>
              <w:t xml:space="preserve"> </w:t>
            </w:r>
            <w:proofErr w:type="spellStart"/>
            <w:r w:rsidRPr="00463AEF">
              <w:rPr>
                <w:rFonts w:asciiTheme="minorHAnsi" w:hAnsiTheme="minorHAnsi" w:cstheme="minorHAnsi"/>
                <w:b w:val="0"/>
                <w:bCs w:val="0"/>
                <w:sz w:val="22"/>
                <w:szCs w:val="22"/>
              </w:rPr>
              <w:t>Organisation</w:t>
            </w:r>
            <w:proofErr w:type="spellEnd"/>
            <w:proofErr w:type="gramEnd"/>
            <w:r w:rsidRPr="00463AEF">
              <w:rPr>
                <w:rFonts w:asciiTheme="minorHAnsi" w:hAnsiTheme="minorHAnsi" w:cstheme="minorHAnsi"/>
                <w:b w:val="0"/>
                <w:bCs w:val="0"/>
                <w:sz w:val="22"/>
                <w:szCs w:val="22"/>
              </w:rPr>
              <w:t xml:space="preserve"> of Working Time Act 1997.</w:t>
            </w:r>
          </w:p>
          <w:p w14:paraId="01926A67" w14:textId="77777777" w:rsidR="00DB5735" w:rsidRPr="00463AEF" w:rsidRDefault="00DB5735" w:rsidP="00423BF2">
            <w:pPr>
              <w:pStyle w:val="Heading1"/>
              <w:spacing w:before="1" w:line="23" w:lineRule="atLeast"/>
              <w:ind w:left="0"/>
              <w:jc w:val="both"/>
              <w:rPr>
                <w:rFonts w:asciiTheme="minorHAnsi" w:hAnsiTheme="minorHAnsi" w:cstheme="minorHAnsi"/>
                <w:b w:val="0"/>
                <w:bCs w:val="0"/>
                <w:sz w:val="22"/>
                <w:szCs w:val="22"/>
              </w:rPr>
            </w:pPr>
          </w:p>
        </w:tc>
      </w:tr>
      <w:tr w:rsidR="00E730EE" w:rsidRPr="00A71D22" w14:paraId="252AD84C" w14:textId="77777777" w:rsidTr="00545924">
        <w:trPr>
          <w:trHeight w:val="278"/>
        </w:trPr>
        <w:tc>
          <w:tcPr>
            <w:tcW w:w="2694" w:type="dxa"/>
            <w:gridSpan w:val="2"/>
          </w:tcPr>
          <w:p w14:paraId="0A8E23AC" w14:textId="77777777" w:rsidR="00DE024C" w:rsidRPr="004D5FF8" w:rsidRDefault="00DE024C" w:rsidP="00FC60A9">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Sick</w:t>
            </w:r>
            <w:r w:rsidRPr="004D5FF8">
              <w:rPr>
                <w:rFonts w:asciiTheme="minorHAnsi" w:hAnsiTheme="minorHAnsi" w:cstheme="minorHAnsi"/>
                <w:spacing w:val="-4"/>
                <w:sz w:val="22"/>
                <w:szCs w:val="22"/>
              </w:rPr>
              <w:t xml:space="preserve"> </w:t>
            </w:r>
            <w:r w:rsidRPr="004D5FF8">
              <w:rPr>
                <w:rFonts w:asciiTheme="minorHAnsi" w:hAnsiTheme="minorHAnsi" w:cstheme="minorHAnsi"/>
                <w:sz w:val="22"/>
                <w:szCs w:val="22"/>
              </w:rPr>
              <w:t>leave:</w:t>
            </w:r>
          </w:p>
          <w:p w14:paraId="09FB2DF7"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p>
        </w:tc>
        <w:tc>
          <w:tcPr>
            <w:tcW w:w="8093" w:type="dxa"/>
          </w:tcPr>
          <w:p w14:paraId="041F2437" w14:textId="0B3940E9" w:rsidR="00DE024C"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w:t>
            </w:r>
            <w:r w:rsidR="00D34C1A">
              <w:rPr>
                <w:rFonts w:asciiTheme="minorHAnsi" w:hAnsiTheme="minorHAnsi" w:cstheme="minorHAnsi"/>
                <w:b w:val="0"/>
                <w:bCs w:val="0"/>
                <w:sz w:val="22"/>
                <w:szCs w:val="22"/>
              </w:rPr>
              <w:t xml:space="preserve">employee </w:t>
            </w:r>
            <w:r w:rsidRPr="00463AEF">
              <w:rPr>
                <w:rFonts w:asciiTheme="minorHAnsi" w:hAnsiTheme="minorHAnsi" w:cstheme="minorHAnsi"/>
                <w:b w:val="0"/>
                <w:bCs w:val="0"/>
                <w:sz w:val="22"/>
                <w:szCs w:val="22"/>
              </w:rPr>
              <w:t>may be paid under the Sick Pay Scheme for absences due to illness or injury. Granting of sick pay is subject to a requirement to comply with the Employer’s sick leave policy.</w:t>
            </w:r>
          </w:p>
          <w:p w14:paraId="39BD1065" w14:textId="77777777" w:rsidR="00E730EE" w:rsidRPr="00463AEF" w:rsidRDefault="00E730EE" w:rsidP="00423BF2">
            <w:pPr>
              <w:pStyle w:val="Heading1"/>
              <w:spacing w:before="1" w:line="23" w:lineRule="atLeast"/>
              <w:ind w:left="0"/>
              <w:jc w:val="both"/>
              <w:rPr>
                <w:rFonts w:asciiTheme="minorHAnsi" w:hAnsiTheme="minorHAnsi" w:cstheme="minorHAnsi"/>
                <w:b w:val="0"/>
                <w:bCs w:val="0"/>
                <w:sz w:val="22"/>
                <w:szCs w:val="22"/>
              </w:rPr>
            </w:pPr>
          </w:p>
        </w:tc>
      </w:tr>
      <w:tr w:rsidR="00E730EE" w:rsidRPr="00A71D22" w14:paraId="5E6F3F56" w14:textId="77777777" w:rsidTr="00545924">
        <w:trPr>
          <w:trHeight w:val="278"/>
        </w:trPr>
        <w:tc>
          <w:tcPr>
            <w:tcW w:w="2694" w:type="dxa"/>
            <w:gridSpan w:val="2"/>
          </w:tcPr>
          <w:p w14:paraId="03E318CB"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D5FF8">
              <w:rPr>
                <w:rFonts w:asciiTheme="minorHAnsi" w:hAnsiTheme="minorHAnsi" w:cstheme="minorHAnsi"/>
                <w:w w:val="105"/>
                <w:sz w:val="22"/>
                <w:szCs w:val="22"/>
              </w:rPr>
              <w:t>Clinical</w:t>
            </w:r>
            <w:r w:rsidRPr="004D5FF8">
              <w:rPr>
                <w:rFonts w:asciiTheme="minorHAnsi" w:hAnsiTheme="minorHAnsi" w:cstheme="minorHAnsi"/>
                <w:spacing w:val="-14"/>
                <w:w w:val="105"/>
                <w:sz w:val="22"/>
                <w:szCs w:val="22"/>
              </w:rPr>
              <w:t xml:space="preserve"> </w:t>
            </w:r>
            <w:r w:rsidRPr="004D5FF8">
              <w:rPr>
                <w:rFonts w:asciiTheme="minorHAnsi" w:hAnsiTheme="minorHAnsi" w:cstheme="minorHAnsi"/>
                <w:w w:val="105"/>
                <w:sz w:val="22"/>
                <w:szCs w:val="22"/>
              </w:rPr>
              <w:t>Indemnity</w:t>
            </w:r>
            <w:r w:rsidRPr="004D5FF8">
              <w:rPr>
                <w:rFonts w:asciiTheme="minorHAnsi" w:hAnsiTheme="minorHAnsi" w:cstheme="minorHAnsi"/>
                <w:spacing w:val="-14"/>
                <w:w w:val="105"/>
                <w:sz w:val="22"/>
                <w:szCs w:val="22"/>
              </w:rPr>
              <w:t xml:space="preserve"> </w:t>
            </w:r>
            <w:r w:rsidRPr="004D5FF8">
              <w:rPr>
                <w:rFonts w:asciiTheme="minorHAnsi" w:hAnsiTheme="minorHAnsi" w:cstheme="minorHAnsi"/>
                <w:w w:val="105"/>
                <w:sz w:val="22"/>
                <w:szCs w:val="22"/>
              </w:rPr>
              <w:t>Scheme</w:t>
            </w:r>
          </w:p>
        </w:tc>
        <w:tc>
          <w:tcPr>
            <w:tcW w:w="8093" w:type="dxa"/>
          </w:tcPr>
          <w:p w14:paraId="3A3AE263" w14:textId="3237A8E1" w:rsidR="00DE024C" w:rsidRPr="00463AEF" w:rsidRDefault="00DE024C"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This post is indemnified by the Clinical Indemnity Scheme.</w:t>
            </w:r>
          </w:p>
          <w:p w14:paraId="000BC41D" w14:textId="77777777" w:rsidR="00E730EE" w:rsidRPr="00463AEF" w:rsidRDefault="00E730EE" w:rsidP="00423BF2">
            <w:pPr>
              <w:pStyle w:val="Heading1"/>
              <w:spacing w:before="1" w:line="23" w:lineRule="atLeast"/>
              <w:ind w:left="0"/>
              <w:jc w:val="both"/>
              <w:rPr>
                <w:rFonts w:asciiTheme="minorHAnsi" w:hAnsiTheme="minorHAnsi" w:cstheme="minorHAnsi"/>
                <w:b w:val="0"/>
                <w:bCs w:val="0"/>
                <w:sz w:val="22"/>
                <w:szCs w:val="22"/>
              </w:rPr>
            </w:pPr>
          </w:p>
        </w:tc>
      </w:tr>
      <w:tr w:rsidR="00DE024C" w:rsidRPr="00A71D22" w14:paraId="70363BAA" w14:textId="77777777" w:rsidTr="00545924">
        <w:trPr>
          <w:trHeight w:val="278"/>
        </w:trPr>
        <w:tc>
          <w:tcPr>
            <w:tcW w:w="2694" w:type="dxa"/>
            <w:gridSpan w:val="2"/>
          </w:tcPr>
          <w:p w14:paraId="0E335ADB" w14:textId="5D9E25EF" w:rsidR="00DE024C" w:rsidRPr="00AD4155" w:rsidRDefault="00DE024C" w:rsidP="00AD4155">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Disciplinary</w:t>
            </w:r>
            <w:r w:rsidRPr="004D5FF8">
              <w:rPr>
                <w:rFonts w:asciiTheme="minorHAnsi" w:hAnsiTheme="minorHAnsi" w:cstheme="minorHAnsi"/>
                <w:spacing w:val="19"/>
                <w:sz w:val="22"/>
                <w:szCs w:val="22"/>
              </w:rPr>
              <w:t xml:space="preserve"> </w:t>
            </w:r>
            <w:r w:rsidRPr="004D5FF8">
              <w:rPr>
                <w:rFonts w:asciiTheme="minorHAnsi" w:hAnsiTheme="minorHAnsi" w:cstheme="minorHAnsi"/>
                <w:sz w:val="22"/>
                <w:szCs w:val="22"/>
              </w:rPr>
              <w:t>&amp;</w:t>
            </w:r>
            <w:r w:rsidRPr="004D5FF8">
              <w:rPr>
                <w:rFonts w:asciiTheme="minorHAnsi" w:hAnsiTheme="minorHAnsi" w:cstheme="minorHAnsi"/>
                <w:spacing w:val="17"/>
                <w:sz w:val="22"/>
                <w:szCs w:val="22"/>
              </w:rPr>
              <w:t xml:space="preserve"> </w:t>
            </w:r>
            <w:r w:rsidRPr="004D5FF8">
              <w:rPr>
                <w:rFonts w:asciiTheme="minorHAnsi" w:hAnsiTheme="minorHAnsi" w:cstheme="minorHAnsi"/>
                <w:sz w:val="22"/>
                <w:szCs w:val="22"/>
              </w:rPr>
              <w:t>Grievance</w:t>
            </w:r>
            <w:r w:rsidRPr="004D5FF8">
              <w:rPr>
                <w:rFonts w:asciiTheme="minorHAnsi" w:hAnsiTheme="minorHAnsi" w:cstheme="minorHAnsi"/>
                <w:spacing w:val="22"/>
                <w:sz w:val="22"/>
                <w:szCs w:val="22"/>
              </w:rPr>
              <w:t xml:space="preserve"> </w:t>
            </w:r>
            <w:r w:rsidRPr="004D5FF8">
              <w:rPr>
                <w:rFonts w:asciiTheme="minorHAnsi" w:hAnsiTheme="minorHAnsi" w:cstheme="minorHAnsi"/>
                <w:sz w:val="22"/>
                <w:szCs w:val="22"/>
              </w:rPr>
              <w:t>Procedures</w:t>
            </w:r>
          </w:p>
        </w:tc>
        <w:tc>
          <w:tcPr>
            <w:tcW w:w="8093" w:type="dxa"/>
          </w:tcPr>
          <w:p w14:paraId="63312A72" w14:textId="19000F0C" w:rsidR="00DE024C" w:rsidRPr="00463AEF" w:rsidRDefault="004F3AE9" w:rsidP="00423BF2">
            <w:pPr>
              <w:pStyle w:val="Heading1"/>
              <w:spacing w:before="1" w:line="23" w:lineRule="atLeast"/>
              <w:ind w:left="0"/>
              <w:jc w:val="both"/>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Please refer </w:t>
            </w:r>
            <w:proofErr w:type="gramStart"/>
            <w:r w:rsidRPr="00463AEF">
              <w:rPr>
                <w:rFonts w:asciiTheme="minorHAnsi" w:hAnsiTheme="minorHAnsi" w:cstheme="minorHAnsi"/>
                <w:b w:val="0"/>
                <w:bCs w:val="0"/>
                <w:sz w:val="22"/>
                <w:szCs w:val="22"/>
              </w:rPr>
              <w:t>to</w:t>
            </w:r>
            <w:r w:rsidR="00944823" w:rsidRPr="00463AEF">
              <w:rPr>
                <w:rFonts w:asciiTheme="minorHAnsi" w:hAnsiTheme="minorHAnsi" w:cstheme="minorHAnsi"/>
                <w:b w:val="0"/>
                <w:bCs w:val="0"/>
                <w:sz w:val="22"/>
                <w:szCs w:val="22"/>
              </w:rPr>
              <w:t xml:space="preserve"> </w:t>
            </w:r>
            <w:r w:rsidRPr="00463AEF">
              <w:rPr>
                <w:rFonts w:asciiTheme="minorHAnsi" w:hAnsiTheme="minorHAnsi" w:cstheme="minorHAnsi"/>
                <w:b w:val="0"/>
                <w:bCs w:val="0"/>
                <w:sz w:val="22"/>
                <w:szCs w:val="22"/>
              </w:rPr>
              <w:t xml:space="preserve"> the</w:t>
            </w:r>
            <w:proofErr w:type="gramEnd"/>
            <w:r w:rsidRPr="00463AEF">
              <w:rPr>
                <w:rFonts w:asciiTheme="minorHAnsi" w:hAnsiTheme="minorHAnsi" w:cstheme="minorHAnsi"/>
                <w:b w:val="0"/>
                <w:bCs w:val="0"/>
                <w:sz w:val="22"/>
                <w:szCs w:val="22"/>
              </w:rPr>
              <w:t xml:space="preserve"> </w:t>
            </w:r>
            <w:r w:rsidR="00D34C1A">
              <w:rPr>
                <w:rFonts w:asciiTheme="minorHAnsi" w:hAnsiTheme="minorHAnsi" w:cstheme="minorHAnsi"/>
                <w:b w:val="0"/>
                <w:bCs w:val="0"/>
                <w:sz w:val="22"/>
                <w:szCs w:val="22"/>
              </w:rPr>
              <w:t>hospitals PPG’s page for full guidance.</w:t>
            </w:r>
          </w:p>
        </w:tc>
      </w:tr>
    </w:tbl>
    <w:p w14:paraId="622EB273" w14:textId="77777777" w:rsidR="00480C8B" w:rsidRDefault="00480C8B" w:rsidP="00FC60A9">
      <w:pPr>
        <w:spacing w:line="23" w:lineRule="atLeast"/>
        <w:jc w:val="both"/>
        <w:rPr>
          <w:rFonts w:asciiTheme="minorHAnsi" w:hAnsiTheme="minorHAnsi" w:cstheme="minorHAnsi"/>
        </w:rPr>
      </w:pP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8470AF" w:rsidRPr="002822B6" w14:paraId="61A22532" w14:textId="77777777" w:rsidTr="002C1F9B">
        <w:trPr>
          <w:trHeight w:val="550"/>
        </w:trPr>
        <w:tc>
          <w:tcPr>
            <w:tcW w:w="841" w:type="dxa"/>
          </w:tcPr>
          <w:p w14:paraId="47FA5845" w14:textId="77777777" w:rsidR="008470AF" w:rsidRDefault="00545924" w:rsidP="00375C38">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6DBE6C6D" wp14:editId="3D52946D">
                  <wp:extent cx="381662" cy="381807"/>
                  <wp:effectExtent l="0" t="0" r="0" b="0"/>
                  <wp:docPr id="8" name="Picture 8"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6A1924B5" w14:textId="77777777" w:rsidR="008470AF" w:rsidRPr="002822B6" w:rsidRDefault="008470AF"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APPLICATION PROCESS</w:t>
            </w:r>
          </w:p>
        </w:tc>
      </w:tr>
      <w:tr w:rsidR="008470AF" w:rsidRPr="002822B6" w14:paraId="156C3C6B" w14:textId="77777777" w:rsidTr="00545924">
        <w:tc>
          <w:tcPr>
            <w:tcW w:w="10645" w:type="dxa"/>
            <w:gridSpan w:val="2"/>
          </w:tcPr>
          <w:p w14:paraId="2479C928" w14:textId="77777777" w:rsidR="008470AF" w:rsidRDefault="008470AF" w:rsidP="003C4753">
            <w:pPr>
              <w:pStyle w:val="BodyText"/>
              <w:spacing w:before="34" w:line="23" w:lineRule="atLeast"/>
              <w:ind w:left="17" w:right="52" w:hanging="17"/>
              <w:jc w:val="both"/>
              <w:rPr>
                <w:rFonts w:ascii="Calibri" w:hAnsi="Calibri" w:cs="Calibri"/>
                <w:sz w:val="22"/>
                <w:szCs w:val="22"/>
                <w:lang w:val="en-IE"/>
              </w:rPr>
            </w:pPr>
            <w:r>
              <w:rPr>
                <w:rFonts w:ascii="Calibri" w:hAnsi="Calibri" w:cs="Calibri"/>
                <w:sz w:val="22"/>
                <w:szCs w:val="22"/>
                <w:lang w:val="en-IE"/>
              </w:rPr>
              <w:t>St. James’s Hospital</w:t>
            </w:r>
            <w:r w:rsidRPr="003F3112">
              <w:rPr>
                <w:rFonts w:ascii="Calibri" w:hAnsi="Calibri" w:cs="Calibri"/>
                <w:sz w:val="22"/>
                <w:szCs w:val="22"/>
                <w:lang w:val="en-IE"/>
              </w:rPr>
              <w:t xml:space="preserve">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w:t>
            </w:r>
          </w:p>
          <w:p w14:paraId="6F26BCC6" w14:textId="77777777" w:rsidR="008470AF" w:rsidRDefault="008470AF" w:rsidP="003C4753">
            <w:pPr>
              <w:pStyle w:val="BodyText"/>
              <w:tabs>
                <w:tab w:val="left" w:pos="9843"/>
              </w:tabs>
              <w:spacing w:before="34" w:line="23" w:lineRule="atLeast"/>
              <w:ind w:left="17" w:right="52" w:hanging="17"/>
              <w:jc w:val="both"/>
              <w:rPr>
                <w:rFonts w:asciiTheme="minorHAnsi" w:hAnsiTheme="minorHAnsi" w:cstheme="minorHAnsi"/>
                <w:sz w:val="22"/>
                <w:szCs w:val="22"/>
              </w:rPr>
            </w:pPr>
          </w:p>
          <w:p w14:paraId="205274B4" w14:textId="0DB84437" w:rsidR="008470AF" w:rsidRPr="00A577C3" w:rsidRDefault="008470AF" w:rsidP="003C4753">
            <w:pPr>
              <w:pStyle w:val="BodyText"/>
              <w:tabs>
                <w:tab w:val="left" w:pos="9663"/>
              </w:tabs>
              <w:spacing w:line="23" w:lineRule="atLeast"/>
              <w:ind w:right="52"/>
              <w:jc w:val="both"/>
              <w:rPr>
                <w:rFonts w:ascii="Calibri" w:hAnsi="Calibri" w:cs="Calibri"/>
                <w:sz w:val="22"/>
                <w:szCs w:val="22"/>
                <w:lang w:val="en-IE"/>
              </w:rPr>
            </w:pPr>
            <w:r w:rsidRPr="00A577C3">
              <w:rPr>
                <w:rFonts w:ascii="Calibri" w:hAnsi="Calibri" w:cs="Calibri"/>
                <w:sz w:val="22"/>
                <w:szCs w:val="22"/>
                <w:lang w:val="en-IE"/>
              </w:rPr>
              <w:t xml:space="preserve">Applications </w:t>
            </w:r>
            <w:r w:rsidR="00CE51A0">
              <w:rPr>
                <w:rFonts w:ascii="Calibri" w:hAnsi="Calibri" w:cs="Calibri"/>
                <w:sz w:val="22"/>
                <w:szCs w:val="22"/>
                <w:lang w:val="en-IE"/>
              </w:rPr>
              <w:t>must be made via the electronic recruitment system. Details on how to register your profile can be found on the separate document</w:t>
            </w:r>
            <w:r w:rsidR="000052D5">
              <w:rPr>
                <w:rFonts w:ascii="Calibri" w:hAnsi="Calibri" w:cs="Calibri"/>
                <w:sz w:val="22"/>
                <w:szCs w:val="22"/>
                <w:lang w:val="en-IE"/>
              </w:rPr>
              <w:t xml:space="preserve"> entitled “Online Application</w:t>
            </w:r>
            <w:r w:rsidR="007F59C6">
              <w:rPr>
                <w:rFonts w:ascii="Calibri" w:hAnsi="Calibri" w:cs="Calibri"/>
                <w:sz w:val="22"/>
                <w:szCs w:val="22"/>
                <w:lang w:val="en-IE"/>
              </w:rPr>
              <w:t xml:space="preserve"> Information Guide”.</w:t>
            </w:r>
          </w:p>
          <w:p w14:paraId="1653EDCB" w14:textId="77777777" w:rsidR="008470AF" w:rsidRPr="00A577C3" w:rsidRDefault="008470AF" w:rsidP="003C4753">
            <w:pPr>
              <w:tabs>
                <w:tab w:val="left" w:pos="443"/>
                <w:tab w:val="left" w:pos="9663"/>
              </w:tabs>
              <w:spacing w:line="23" w:lineRule="atLeast"/>
              <w:ind w:right="52"/>
              <w:rPr>
                <w:rFonts w:ascii="Calibri" w:hAnsi="Calibri" w:cs="Calibri"/>
                <w:lang w:val="en-IE"/>
              </w:rPr>
            </w:pPr>
          </w:p>
          <w:p w14:paraId="2CD63467" w14:textId="77777777" w:rsidR="008470AF" w:rsidRPr="00A577C3" w:rsidRDefault="008470AF" w:rsidP="003C4753">
            <w:pPr>
              <w:tabs>
                <w:tab w:val="left" w:pos="443"/>
                <w:tab w:val="left" w:pos="9663"/>
              </w:tabs>
              <w:spacing w:line="23" w:lineRule="atLeast"/>
              <w:ind w:right="52"/>
              <w:rPr>
                <w:rFonts w:ascii="Calibri" w:hAnsi="Calibri" w:cs="Calibri"/>
                <w:lang w:val="en-IE"/>
              </w:rPr>
            </w:pPr>
            <w:r w:rsidRPr="00A577C3">
              <w:rPr>
                <w:rFonts w:ascii="Calibri" w:hAnsi="Calibri" w:cs="Calibri"/>
                <w:lang w:val="en-IE"/>
              </w:rPr>
              <w:t>Candidates will be required to attend in person before an interview board established by the St James’s Hospital Board. The Hospital Board will not be responsible for any expenses a candidate may incur in attendance for interview.</w:t>
            </w:r>
          </w:p>
          <w:p w14:paraId="30A51AFA" w14:textId="77777777" w:rsidR="008470AF" w:rsidRPr="00A577C3" w:rsidRDefault="008470AF" w:rsidP="003C4753">
            <w:pPr>
              <w:tabs>
                <w:tab w:val="left" w:pos="443"/>
                <w:tab w:val="left" w:pos="9663"/>
              </w:tabs>
              <w:spacing w:line="23" w:lineRule="atLeast"/>
              <w:ind w:right="52"/>
              <w:rPr>
                <w:rFonts w:ascii="Calibri" w:hAnsi="Calibri" w:cs="Calibri"/>
                <w:lang w:val="en-IE"/>
              </w:rPr>
            </w:pPr>
          </w:p>
          <w:p w14:paraId="6D0FE25F" w14:textId="3480D665" w:rsidR="008470AF" w:rsidRPr="00480C8B" w:rsidRDefault="008470AF" w:rsidP="003C4753">
            <w:pPr>
              <w:tabs>
                <w:tab w:val="left" w:pos="443"/>
                <w:tab w:val="left" w:pos="9663"/>
              </w:tabs>
              <w:spacing w:line="23" w:lineRule="atLeast"/>
              <w:ind w:right="52"/>
              <w:rPr>
                <w:rFonts w:ascii="Calibri" w:hAnsi="Calibri" w:cs="Calibri"/>
                <w:lang w:val="en-IE"/>
              </w:rPr>
            </w:pPr>
            <w:r w:rsidRPr="00A577C3">
              <w:rPr>
                <w:rFonts w:ascii="Calibri" w:hAnsi="Calibri" w:cs="Calibri"/>
                <w:lang w:val="en-IE"/>
              </w:rPr>
              <w:t>Declaration: Please review your cover letter and  curriculum vitae carefully and check for any errors or omissions. False declaration or omission in support of your application will disqualify you from appointment.</w:t>
            </w:r>
          </w:p>
        </w:tc>
      </w:tr>
    </w:tbl>
    <w:p w14:paraId="7456898B" w14:textId="77777777" w:rsidR="008470AF" w:rsidRDefault="008470AF" w:rsidP="008470AF">
      <w:pPr>
        <w:pStyle w:val="BodyText"/>
        <w:spacing w:before="8" w:line="23" w:lineRule="atLeast"/>
        <w:rPr>
          <w:rFonts w:asciiTheme="minorHAnsi" w:hAnsiTheme="minorHAnsi" w:cstheme="minorHAnsi"/>
          <w:sz w:val="22"/>
          <w:szCs w:val="22"/>
        </w:rPr>
      </w:pPr>
    </w:p>
    <w:tbl>
      <w:tblPr>
        <w:tblStyle w:val="TableGrid"/>
        <w:tblW w:w="10645"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841"/>
        <w:gridCol w:w="9804"/>
      </w:tblGrid>
      <w:tr w:rsidR="008470AF" w:rsidRPr="002822B6" w14:paraId="78893052" w14:textId="77777777" w:rsidTr="002C1F9B">
        <w:trPr>
          <w:trHeight w:val="535"/>
        </w:trPr>
        <w:tc>
          <w:tcPr>
            <w:tcW w:w="841"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6E78DF0" w14:textId="77777777" w:rsidR="008470AF" w:rsidRDefault="002C1F9B" w:rsidP="00375C38">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2414E9B3" wp14:editId="5156322C">
                  <wp:extent cx="381662" cy="381807"/>
                  <wp:effectExtent l="0" t="0" r="0" b="0"/>
                  <wp:docPr id="17" name="Picture 17"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vAlign w:val="center"/>
          </w:tcPr>
          <w:p w14:paraId="6C3CEE27" w14:textId="77777777" w:rsidR="008470AF" w:rsidRPr="002822B6" w:rsidRDefault="008470AF"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CLOSING DATE</w:t>
            </w:r>
          </w:p>
        </w:tc>
      </w:tr>
      <w:tr w:rsidR="008470AF" w:rsidRPr="00C73B6C" w14:paraId="701A1A1F" w14:textId="77777777" w:rsidTr="002C1F9B">
        <w:trPr>
          <w:trHeight w:val="286"/>
        </w:trPr>
        <w:tc>
          <w:tcPr>
            <w:tcW w:w="10645"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sdt>
            <w:sdtPr>
              <w:rPr>
                <w:rFonts w:asciiTheme="minorHAnsi" w:hAnsiTheme="minorHAnsi" w:cstheme="minorHAnsi"/>
                <w:b w:val="0"/>
                <w:sz w:val="22"/>
                <w:szCs w:val="22"/>
              </w:rPr>
              <w:id w:val="728502939"/>
              <w:placeholder>
                <w:docPart w:val="DefaultPlaceholder_-1854013436"/>
              </w:placeholder>
              <w:docPartList>
                <w:docPartGallery w:val="Quick Parts"/>
              </w:docPartList>
            </w:sdtPr>
            <w:sdtEndPr/>
            <w:sdtContent>
              <w:sdt>
                <w:sdtPr>
                  <w:rPr>
                    <w:rFonts w:asciiTheme="minorHAnsi" w:hAnsiTheme="minorHAnsi" w:cstheme="minorHAnsi"/>
                    <w:b w:val="0"/>
                    <w:sz w:val="22"/>
                    <w:szCs w:val="22"/>
                  </w:rPr>
                  <w:id w:val="1842973297"/>
                  <w:placeholder>
                    <w:docPart w:val="DefaultPlaceholder_-1854013436"/>
                  </w:placeholder>
                  <w:docPartList>
                    <w:docPartGallery w:val="Quick Parts"/>
                  </w:docPartList>
                </w:sdtPr>
                <w:sdtEndPr/>
                <w:sdtContent>
                  <w:sdt>
                    <w:sdtPr>
                      <w:rPr>
                        <w:rFonts w:asciiTheme="minorHAnsi" w:hAnsiTheme="minorHAnsi" w:cstheme="minorHAnsi"/>
                        <w:bCs w:val="0"/>
                        <w:color w:val="000000" w:themeColor="text1"/>
                        <w:sz w:val="22"/>
                        <w:szCs w:val="22"/>
                      </w:rPr>
                      <w:id w:val="-1603255055"/>
                      <w:placeholder>
                        <w:docPart w:val="DefaultPlaceholder_-1854013437"/>
                      </w:placeholder>
                      <w:date w:fullDate="2024-12-01T00:00:00Z">
                        <w:dateFormat w:val="dd/MM/yyyy"/>
                        <w:lid w:val="en-IE"/>
                        <w:storeMappedDataAs w:val="dateTime"/>
                        <w:calendar w:val="gregorian"/>
                      </w:date>
                    </w:sdtPr>
                    <w:sdtEndPr/>
                    <w:sdtContent>
                      <w:p w14:paraId="420FB831" w14:textId="0B005192" w:rsidR="008470AF" w:rsidRPr="00C73B6C" w:rsidRDefault="00AD4155" w:rsidP="00375C38">
                        <w:pPr>
                          <w:pStyle w:val="Heading1"/>
                          <w:spacing w:before="1" w:line="23" w:lineRule="atLeast"/>
                          <w:ind w:left="0"/>
                          <w:rPr>
                            <w:rFonts w:asciiTheme="minorHAnsi" w:hAnsiTheme="minorHAnsi" w:cstheme="minorHAnsi"/>
                            <w:b w:val="0"/>
                            <w:sz w:val="22"/>
                            <w:szCs w:val="22"/>
                          </w:rPr>
                        </w:pPr>
                        <w:r>
                          <w:rPr>
                            <w:rFonts w:asciiTheme="minorHAnsi" w:hAnsiTheme="minorHAnsi" w:cstheme="minorHAnsi"/>
                            <w:bCs w:val="0"/>
                            <w:color w:val="000000" w:themeColor="text1"/>
                            <w:sz w:val="22"/>
                            <w:szCs w:val="22"/>
                            <w:lang w:val="en-IE"/>
                          </w:rPr>
                          <w:t>01/12/2024</w:t>
                        </w:r>
                      </w:p>
                    </w:sdtContent>
                  </w:sdt>
                </w:sdtContent>
              </w:sdt>
            </w:sdtContent>
          </w:sdt>
        </w:tc>
      </w:tr>
    </w:tbl>
    <w:p w14:paraId="34690DCD" w14:textId="77777777" w:rsidR="008470AF" w:rsidRDefault="008470AF" w:rsidP="008470AF">
      <w:pPr>
        <w:pStyle w:val="BodyText"/>
        <w:spacing w:before="8" w:line="23" w:lineRule="atLeast"/>
        <w:rPr>
          <w:rFonts w:asciiTheme="minorHAnsi" w:hAnsiTheme="minorHAnsi" w:cstheme="minorHAnsi"/>
          <w:sz w:val="22"/>
          <w:szCs w:val="22"/>
        </w:rPr>
      </w:pPr>
    </w:p>
    <w:tbl>
      <w:tblPr>
        <w:tblStyle w:val="TableGrid"/>
        <w:tblW w:w="10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1"/>
        <w:gridCol w:w="9804"/>
      </w:tblGrid>
      <w:tr w:rsidR="008470AF" w:rsidRPr="002822B6" w14:paraId="14BD128D" w14:textId="77777777" w:rsidTr="002C1F9B">
        <w:tc>
          <w:tcPr>
            <w:tcW w:w="841"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D4332BC" w14:textId="77777777" w:rsidR="008470AF" w:rsidRDefault="002C1F9B" w:rsidP="00375C38">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72CF9A06" wp14:editId="2154C26E">
                  <wp:extent cx="381662" cy="381807"/>
                  <wp:effectExtent l="0" t="0" r="0" b="0"/>
                  <wp:docPr id="19" name="Picture 19"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vAlign w:val="center"/>
          </w:tcPr>
          <w:p w14:paraId="55FE3827" w14:textId="77777777" w:rsidR="008470AF" w:rsidRPr="00FC60A9" w:rsidRDefault="008470AF" w:rsidP="002C1F9B">
            <w:pPr>
              <w:pStyle w:val="Heading1"/>
              <w:spacing w:line="23" w:lineRule="atLeast"/>
              <w:ind w:left="0"/>
              <w:rPr>
                <w:rFonts w:asciiTheme="minorHAnsi" w:hAnsiTheme="minorHAnsi" w:cstheme="minorHAnsi"/>
                <w:w w:val="105"/>
                <w:sz w:val="22"/>
                <w:szCs w:val="22"/>
              </w:rPr>
            </w:pPr>
            <w:r>
              <w:rPr>
                <w:rFonts w:asciiTheme="minorHAnsi" w:hAnsiTheme="minorHAnsi" w:cstheme="minorHAnsi"/>
                <w:w w:val="105"/>
                <w:sz w:val="22"/>
                <w:szCs w:val="22"/>
              </w:rPr>
              <w:t>SHORTLISTING</w:t>
            </w:r>
          </w:p>
        </w:tc>
      </w:tr>
      <w:tr w:rsidR="008470AF" w:rsidRPr="002822B6" w14:paraId="2383B5CF" w14:textId="77777777" w:rsidTr="002C1F9B">
        <w:tc>
          <w:tcPr>
            <w:tcW w:w="10645"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47D71A8" w14:textId="77777777" w:rsidR="008470AF" w:rsidRPr="00463AEF" w:rsidRDefault="008470AF" w:rsidP="00423BF2">
            <w:pPr>
              <w:pStyle w:val="BodyText"/>
              <w:spacing w:line="23" w:lineRule="atLeast"/>
              <w:ind w:right="52"/>
              <w:jc w:val="both"/>
              <w:rPr>
                <w:rFonts w:asciiTheme="minorHAnsi" w:hAnsiTheme="minorHAnsi" w:cstheme="minorHAnsi"/>
                <w:color w:val="000000" w:themeColor="text1"/>
                <w:sz w:val="22"/>
                <w:szCs w:val="22"/>
                <w:shd w:val="clear" w:color="auto" w:fill="FFFFFF"/>
              </w:rPr>
            </w:pPr>
            <w:r w:rsidRPr="00463AEF">
              <w:rPr>
                <w:rFonts w:asciiTheme="minorHAnsi" w:hAnsiTheme="minorHAnsi" w:cstheme="minorHAnsi"/>
                <w:color w:val="000000" w:themeColor="text1"/>
                <w:sz w:val="22"/>
                <w:szCs w:val="22"/>
                <w:shd w:val="clear" w:color="auto" w:fill="FFFFFF"/>
              </w:rPr>
              <w:t xml:space="preserve">Shortlisting will be carried out on the basis of information supplied on your </w:t>
            </w:r>
            <w:proofErr w:type="gramStart"/>
            <w:r w:rsidRPr="00463AEF">
              <w:rPr>
                <w:rFonts w:asciiTheme="minorHAnsi" w:hAnsiTheme="minorHAnsi" w:cstheme="minorHAnsi"/>
                <w:color w:val="000000" w:themeColor="text1"/>
                <w:sz w:val="22"/>
                <w:szCs w:val="22"/>
                <w:shd w:val="clear" w:color="auto" w:fill="FFFFFF"/>
              </w:rPr>
              <w:t>curriculum  vitae</w:t>
            </w:r>
            <w:proofErr w:type="gramEnd"/>
            <w:r w:rsidRPr="00463AEF">
              <w:rPr>
                <w:rFonts w:asciiTheme="minorHAnsi" w:hAnsiTheme="minorHAnsi" w:cstheme="minorHAnsi"/>
                <w:color w:val="000000" w:themeColor="text1"/>
                <w:sz w:val="22"/>
                <w:szCs w:val="22"/>
                <w:shd w:val="clear" w:color="auto" w:fill="FFFFFF"/>
              </w:rPr>
              <w:t>. The criteria for shortlisting are based on the requirements of the post as outlined in the Person Specification. Failure to include information regarding these requirements on your CV may result in you not being called forward to the next stage of the recruitment process.</w:t>
            </w:r>
          </w:p>
          <w:p w14:paraId="4B7E09FB" w14:textId="77777777" w:rsidR="008470AF" w:rsidRPr="00463AEF" w:rsidRDefault="008470AF" w:rsidP="00423BF2">
            <w:pPr>
              <w:pStyle w:val="BodyText"/>
              <w:spacing w:line="23" w:lineRule="atLeast"/>
              <w:ind w:right="52"/>
              <w:jc w:val="both"/>
              <w:rPr>
                <w:rFonts w:asciiTheme="minorHAnsi" w:hAnsiTheme="minorHAnsi" w:cstheme="minorHAnsi"/>
                <w:color w:val="000000" w:themeColor="text1"/>
                <w:sz w:val="22"/>
                <w:szCs w:val="22"/>
                <w:shd w:val="clear" w:color="auto" w:fill="FFFFFF"/>
              </w:rPr>
            </w:pPr>
          </w:p>
          <w:p w14:paraId="3D51B4C1" w14:textId="18B6C089" w:rsidR="008470AF" w:rsidRPr="00463AEF" w:rsidRDefault="008470AF" w:rsidP="00423BF2">
            <w:pPr>
              <w:pStyle w:val="BodyText"/>
              <w:spacing w:line="23" w:lineRule="atLeast"/>
              <w:ind w:right="52"/>
              <w:jc w:val="both"/>
              <w:rPr>
                <w:rFonts w:asciiTheme="minorHAnsi" w:hAnsiTheme="minorHAnsi" w:cstheme="minorHAnsi"/>
                <w:color w:val="000000" w:themeColor="text1"/>
                <w:sz w:val="22"/>
                <w:szCs w:val="22"/>
                <w:shd w:val="clear" w:color="auto" w:fill="FFFFFF"/>
              </w:rPr>
            </w:pPr>
            <w:r w:rsidRPr="00463AEF">
              <w:rPr>
                <w:rFonts w:asciiTheme="minorHAnsi" w:hAnsiTheme="minorHAnsi" w:cstheme="minorHAnsi"/>
                <w:color w:val="000000" w:themeColor="text1"/>
                <w:sz w:val="22"/>
                <w:szCs w:val="22"/>
                <w:shd w:val="clear" w:color="auto" w:fill="FFFFFF"/>
              </w:rPr>
              <w:t xml:space="preserve">Please note that you will be contacted mainly by mobile phone and/or email. It is important that </w:t>
            </w:r>
            <w:proofErr w:type="gramStart"/>
            <w:r w:rsidRPr="00463AEF">
              <w:rPr>
                <w:rFonts w:asciiTheme="minorHAnsi" w:hAnsiTheme="minorHAnsi" w:cstheme="minorHAnsi"/>
                <w:color w:val="000000" w:themeColor="text1"/>
                <w:sz w:val="22"/>
                <w:szCs w:val="22"/>
                <w:shd w:val="clear" w:color="auto" w:fill="FFFFFF"/>
              </w:rPr>
              <w:t>your  mobile</w:t>
            </w:r>
            <w:proofErr w:type="gramEnd"/>
            <w:r w:rsidRPr="00463AEF">
              <w:rPr>
                <w:rFonts w:asciiTheme="minorHAnsi" w:hAnsiTheme="minorHAnsi" w:cstheme="minorHAnsi"/>
                <w:color w:val="000000" w:themeColor="text1"/>
                <w:sz w:val="22"/>
                <w:szCs w:val="22"/>
                <w:shd w:val="clear" w:color="auto" w:fill="FFFFFF"/>
              </w:rPr>
              <w:t xml:space="preserve"> phone number  and email address are correct. It is your responsibility to ensure that you have access to your mobile voice mails and emails. We recommend that you use an email address that you have regular access to.</w:t>
            </w:r>
          </w:p>
          <w:p w14:paraId="4A213548" w14:textId="77777777" w:rsidR="00944823" w:rsidRPr="00F705C9" w:rsidRDefault="00944823" w:rsidP="00423BF2">
            <w:pPr>
              <w:pStyle w:val="BodyText"/>
              <w:spacing w:line="23" w:lineRule="atLeast"/>
              <w:ind w:right="52"/>
              <w:jc w:val="both"/>
              <w:rPr>
                <w:rFonts w:asciiTheme="minorHAnsi" w:hAnsiTheme="minorHAnsi" w:cstheme="minorHAnsi"/>
                <w:color w:val="000000" w:themeColor="text1"/>
                <w:sz w:val="22"/>
                <w:szCs w:val="22"/>
              </w:rPr>
            </w:pPr>
          </w:p>
          <w:p w14:paraId="64B2340D" w14:textId="77777777" w:rsidR="008470AF" w:rsidRPr="00F705C9" w:rsidRDefault="008470AF" w:rsidP="00423BF2">
            <w:pPr>
              <w:pStyle w:val="BodyText"/>
              <w:spacing w:line="23" w:lineRule="atLeast"/>
              <w:ind w:right="52"/>
              <w:jc w:val="both"/>
              <w:rPr>
                <w:rFonts w:asciiTheme="minorHAnsi" w:hAnsiTheme="minorHAnsi" w:cstheme="minorHAnsi"/>
                <w:w w:val="95"/>
                <w:sz w:val="22"/>
                <w:szCs w:val="22"/>
              </w:rPr>
            </w:pPr>
            <w:r w:rsidRPr="00910102">
              <w:rPr>
                <w:rFonts w:asciiTheme="minorHAnsi" w:hAnsiTheme="minorHAnsi" w:cstheme="minorHAnsi"/>
                <w:sz w:val="22"/>
                <w:szCs w:val="22"/>
              </w:rPr>
              <w:t>Canvassing is not permitted and will automatically mean disqualification.</w:t>
            </w:r>
          </w:p>
        </w:tc>
      </w:tr>
    </w:tbl>
    <w:p w14:paraId="0EE28CEF" w14:textId="77777777" w:rsidR="008470AF" w:rsidRPr="004D5FF8" w:rsidRDefault="008470AF" w:rsidP="00FC60A9">
      <w:pPr>
        <w:spacing w:line="23" w:lineRule="atLeast"/>
        <w:jc w:val="both"/>
        <w:rPr>
          <w:rFonts w:asciiTheme="minorHAnsi" w:hAnsiTheme="minorHAnsi" w:cstheme="minorHAnsi"/>
        </w:rPr>
        <w:sectPr w:rsidR="008470AF" w:rsidRPr="004D5FF8">
          <w:pgSz w:w="11910" w:h="16840"/>
          <w:pgMar w:top="1180" w:right="560" w:bottom="1480" w:left="700" w:header="0" w:footer="1292" w:gutter="0"/>
          <w:cols w:space="720"/>
        </w:sectPr>
      </w:pP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DE024C" w:rsidRPr="002822B6" w14:paraId="44DC4817" w14:textId="77777777" w:rsidTr="002C1F9B">
        <w:tc>
          <w:tcPr>
            <w:tcW w:w="841" w:type="dxa"/>
          </w:tcPr>
          <w:p w14:paraId="24457249" w14:textId="77777777" w:rsidR="00DE024C" w:rsidRDefault="002C1F9B" w:rsidP="00FC60A9">
            <w:pPr>
              <w:pStyle w:val="Heading1"/>
              <w:spacing w:before="1" w:line="23" w:lineRule="atLeast"/>
              <w:ind w:left="0"/>
              <w:rPr>
                <w:rFonts w:asciiTheme="minorHAnsi" w:hAnsiTheme="minorHAnsi" w:cstheme="minorHAnsi"/>
                <w:sz w:val="22"/>
                <w:szCs w:val="22"/>
                <w:u w:val="single"/>
              </w:rPr>
            </w:pPr>
            <w:r>
              <w:rPr>
                <w:noProof/>
                <w:lang w:val="en-IE" w:eastAsia="en-IE"/>
              </w:rPr>
              <w:lastRenderedPageBreak/>
              <w:drawing>
                <wp:inline distT="0" distB="0" distL="0" distR="0" wp14:anchorId="4BB3BF51" wp14:editId="49BF5999">
                  <wp:extent cx="381662" cy="381807"/>
                  <wp:effectExtent l="0" t="0" r="0" b="0"/>
                  <wp:docPr id="22" name="Picture 22"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173E1C9C" w14:textId="77777777" w:rsidR="00C2706C" w:rsidRPr="002822B6" w:rsidRDefault="00DE024C"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ADDITIONAL INFORMATION</w:t>
            </w:r>
          </w:p>
        </w:tc>
      </w:tr>
      <w:tr w:rsidR="00DE024C" w:rsidRPr="002822B6" w14:paraId="5C2804BB" w14:textId="77777777" w:rsidTr="002C1F9B">
        <w:tc>
          <w:tcPr>
            <w:tcW w:w="10645" w:type="dxa"/>
            <w:gridSpan w:val="2"/>
          </w:tcPr>
          <w:p w14:paraId="51C675C4"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Confidentiality:</w:t>
            </w:r>
          </w:p>
          <w:p w14:paraId="45A0D11F"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458361D6" w14:textId="77777777" w:rsidR="00DE024C" w:rsidRPr="00463AEF" w:rsidRDefault="00DE024C" w:rsidP="00423BF2">
            <w:pPr>
              <w:pStyle w:val="Heading1"/>
              <w:spacing w:before="1" w:line="23" w:lineRule="atLeast"/>
              <w:ind w:left="0" w:right="52"/>
              <w:jc w:val="both"/>
              <w:rPr>
                <w:rFonts w:ascii="Calibri" w:eastAsia="Lucida Sans Unicode" w:hAnsi="Calibri" w:cs="Calibri"/>
                <w:b w:val="0"/>
                <w:bCs w:val="0"/>
                <w:sz w:val="22"/>
                <w:szCs w:val="22"/>
                <w:lang w:val="en-IE"/>
              </w:rPr>
            </w:pPr>
            <w:r w:rsidRPr="00463AEF">
              <w:rPr>
                <w:rFonts w:ascii="Calibri" w:eastAsia="Lucida Sans Unicode" w:hAnsi="Calibri" w:cs="Calibri"/>
                <w:b w:val="0"/>
                <w:bCs w:val="0"/>
                <w:sz w:val="22"/>
                <w:szCs w:val="22"/>
                <w:lang w:val="en-IE"/>
              </w:rPr>
              <w:t>During the course of employment staff may have access to, or hear information concerning the medical or personal affairs of patients, students, staff and / or other health service business. Such records and information are strictly confidential and unless acting on the instruction of an authorised officer, such information must not be divulged or discussed except in the performance of normal duty. In addition records must never be left in such a manner that unauthorised persons can obtain access to them and must be kept in safe custody when no longer required.</w:t>
            </w:r>
          </w:p>
          <w:p w14:paraId="5C4D24D5" w14:textId="77777777" w:rsidR="00DE024C" w:rsidRPr="00463AEF" w:rsidRDefault="00DE024C" w:rsidP="00FC60A9">
            <w:pPr>
              <w:pStyle w:val="Heading1"/>
              <w:spacing w:before="1" w:line="23" w:lineRule="atLeast"/>
              <w:ind w:left="0"/>
              <w:rPr>
                <w:rFonts w:ascii="Calibri" w:eastAsia="Lucida Sans Unicode" w:hAnsi="Calibri" w:cs="Calibri"/>
                <w:b w:val="0"/>
                <w:bCs w:val="0"/>
                <w:sz w:val="22"/>
                <w:szCs w:val="22"/>
                <w:lang w:val="en-IE"/>
              </w:rPr>
            </w:pPr>
          </w:p>
          <w:p w14:paraId="168AF445"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Hygiene:</w:t>
            </w:r>
          </w:p>
          <w:p w14:paraId="6BC9BC54"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354AC45F" w14:textId="77777777" w:rsidR="00DE024C" w:rsidRPr="00463AEF" w:rsidRDefault="00DE024C" w:rsidP="00423BF2">
            <w:pPr>
              <w:pStyle w:val="BodyText"/>
              <w:spacing w:before="34" w:line="23" w:lineRule="atLeast"/>
              <w:ind w:right="194"/>
              <w:jc w:val="both"/>
              <w:rPr>
                <w:rFonts w:ascii="Calibri" w:hAnsi="Calibri" w:cs="Calibri"/>
                <w:sz w:val="22"/>
                <w:szCs w:val="22"/>
                <w:lang w:val="en-IE"/>
              </w:rPr>
            </w:pPr>
            <w:r w:rsidRPr="00463AEF">
              <w:rPr>
                <w:rFonts w:ascii="Calibri" w:hAnsi="Calibri" w:cs="Calibri"/>
                <w:sz w:val="22"/>
                <w:szCs w:val="22"/>
                <w:lang w:val="en-IE"/>
              </w:rPr>
              <w:t xml:space="preserve">During the course of employment staff are required to ensure that the hospital’s hygiene and infection control policies are adhered to at all times. All employees have responsibility to prevent transmission of infection by adhering to and implementing optimal hand hygiene and adhering to the Hospital’s Hygiene processes. Hygiene is a fundamental component of </w:t>
            </w:r>
            <w:r w:rsidR="006F4222" w:rsidRPr="00463AEF">
              <w:rPr>
                <w:rFonts w:ascii="Calibri" w:hAnsi="Calibri" w:cs="Calibri"/>
                <w:sz w:val="22"/>
                <w:szCs w:val="22"/>
                <w:lang w:val="en-IE"/>
              </w:rPr>
              <w:t>St. James’s Hospital</w:t>
            </w:r>
            <w:r w:rsidRPr="00463AEF">
              <w:rPr>
                <w:rFonts w:ascii="Calibri" w:hAnsi="Calibri" w:cs="Calibri"/>
                <w:sz w:val="22"/>
                <w:szCs w:val="22"/>
                <w:lang w:val="en-IE"/>
              </w:rPr>
              <w:t xml:space="preserve"> quality </w:t>
            </w:r>
            <w:r w:rsidR="006F4222" w:rsidRPr="00463AEF">
              <w:rPr>
                <w:rFonts w:ascii="Calibri" w:hAnsi="Calibri" w:cs="Calibri"/>
                <w:sz w:val="22"/>
                <w:szCs w:val="22"/>
                <w:lang w:val="en-IE"/>
              </w:rPr>
              <w:t xml:space="preserve"> </w:t>
            </w:r>
            <w:r w:rsidRPr="00463AEF">
              <w:rPr>
                <w:rFonts w:ascii="Calibri" w:hAnsi="Calibri" w:cs="Calibri"/>
                <w:sz w:val="22"/>
                <w:szCs w:val="22"/>
                <w:lang w:val="en-IE"/>
              </w:rPr>
              <w:t>system to ensure the safety and well-being of its patients and staff and plays a role in the prevention and control of healthcare associated infection.</w:t>
            </w:r>
          </w:p>
          <w:p w14:paraId="105C530C" w14:textId="77777777" w:rsidR="00DE024C" w:rsidRPr="00463AEF" w:rsidRDefault="00DE024C" w:rsidP="00FC60A9">
            <w:pPr>
              <w:pStyle w:val="BodyText"/>
              <w:spacing w:before="13" w:line="23" w:lineRule="atLeast"/>
              <w:rPr>
                <w:rFonts w:ascii="Calibri" w:hAnsi="Calibri" w:cs="Calibri"/>
                <w:sz w:val="22"/>
                <w:szCs w:val="22"/>
                <w:lang w:val="en-IE"/>
              </w:rPr>
            </w:pPr>
          </w:p>
          <w:p w14:paraId="40EAA15E"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Policies / Legislation:</w:t>
            </w:r>
          </w:p>
          <w:p w14:paraId="043D5ADC"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40D356E1" w14:textId="77777777" w:rsidR="00DE024C" w:rsidRPr="00463AEF" w:rsidRDefault="00DE024C" w:rsidP="00423BF2">
            <w:pPr>
              <w:pStyle w:val="BodyText"/>
              <w:spacing w:before="33" w:line="23" w:lineRule="atLeast"/>
              <w:ind w:right="194"/>
              <w:jc w:val="both"/>
              <w:rPr>
                <w:rFonts w:ascii="Calibri" w:hAnsi="Calibri" w:cs="Calibri"/>
                <w:sz w:val="22"/>
                <w:szCs w:val="22"/>
                <w:lang w:val="en-IE"/>
              </w:rPr>
            </w:pPr>
            <w:r w:rsidRPr="00463AEF">
              <w:rPr>
                <w:rFonts w:ascii="Calibri" w:hAnsi="Calibri" w:cs="Calibri"/>
                <w:sz w:val="22"/>
                <w:szCs w:val="22"/>
                <w:lang w:val="en-IE"/>
              </w:rPr>
              <w:t>All Hospital policies and procedures form an integral part an employment contract and may be subject to update and revision, from time to time, in consultation with union representatives as appropriate. Employees are required to comply with all hospital policies, procedures (e.g. Dignity at Work, Trust in Care, Computer Usage Policy) and the Hospital’s ethical codes of practice.</w:t>
            </w:r>
          </w:p>
          <w:p w14:paraId="06B8CEFB" w14:textId="77777777" w:rsidR="00DE024C" w:rsidRPr="00463AEF" w:rsidRDefault="00DE024C" w:rsidP="00423BF2">
            <w:pPr>
              <w:pStyle w:val="BodyText"/>
              <w:spacing w:line="23" w:lineRule="atLeast"/>
              <w:ind w:right="194"/>
              <w:jc w:val="both"/>
              <w:rPr>
                <w:rFonts w:ascii="Calibri" w:hAnsi="Calibri" w:cs="Calibri"/>
                <w:sz w:val="22"/>
                <w:szCs w:val="22"/>
                <w:lang w:val="en-IE"/>
              </w:rPr>
            </w:pPr>
            <w:r w:rsidRPr="00463AEF">
              <w:rPr>
                <w:rFonts w:ascii="Calibri" w:hAnsi="Calibri" w:cs="Calibri"/>
                <w:sz w:val="22"/>
                <w:szCs w:val="22"/>
                <w:lang w:val="en-IE"/>
              </w:rPr>
              <w:t>Employees are required to abide by the hospital’s code of behaviour and the code of practice as defined by their relevant professional body.</w:t>
            </w:r>
          </w:p>
          <w:p w14:paraId="7AE93378" w14:textId="77777777" w:rsidR="00C2706C" w:rsidRPr="00463AEF" w:rsidRDefault="00C2706C" w:rsidP="00FC60A9">
            <w:pPr>
              <w:pStyle w:val="BodyText"/>
              <w:spacing w:line="23" w:lineRule="atLeast"/>
              <w:ind w:right="578"/>
              <w:jc w:val="both"/>
              <w:rPr>
                <w:rFonts w:ascii="Calibri" w:hAnsi="Calibri" w:cs="Calibri"/>
                <w:sz w:val="22"/>
                <w:szCs w:val="22"/>
                <w:lang w:val="en-IE"/>
              </w:rPr>
            </w:pPr>
          </w:p>
          <w:p w14:paraId="5F687CF3" w14:textId="77777777" w:rsidR="00C2706C" w:rsidRPr="00CE51A0" w:rsidRDefault="00C2706C" w:rsidP="00FC60A9">
            <w:pPr>
              <w:pStyle w:val="BodyText"/>
              <w:spacing w:line="23" w:lineRule="atLeast"/>
              <w:ind w:right="578"/>
              <w:jc w:val="both"/>
              <w:rPr>
                <w:rFonts w:ascii="Calibri" w:hAnsi="Calibri" w:cs="Calibri"/>
                <w:b/>
                <w:bCs/>
                <w:sz w:val="22"/>
                <w:szCs w:val="22"/>
                <w:lang w:val="en-IE"/>
              </w:rPr>
            </w:pPr>
            <w:r w:rsidRPr="00CE51A0">
              <w:rPr>
                <w:rFonts w:ascii="Calibri" w:hAnsi="Calibri" w:cs="Calibri"/>
                <w:b/>
                <w:bCs/>
                <w:sz w:val="22"/>
                <w:szCs w:val="22"/>
                <w:lang w:val="en-IE"/>
              </w:rPr>
              <w:t>Age</w:t>
            </w:r>
          </w:p>
          <w:p w14:paraId="468E67F2" w14:textId="77777777" w:rsidR="00C91180" w:rsidRPr="00463AEF" w:rsidRDefault="00C91180" w:rsidP="00FC60A9">
            <w:pPr>
              <w:pStyle w:val="BodyText"/>
              <w:spacing w:line="23" w:lineRule="atLeast"/>
              <w:ind w:right="578"/>
              <w:jc w:val="both"/>
              <w:rPr>
                <w:rFonts w:ascii="Calibri" w:hAnsi="Calibri" w:cs="Calibri"/>
                <w:sz w:val="22"/>
                <w:szCs w:val="22"/>
                <w:lang w:val="en-IE"/>
              </w:rPr>
            </w:pPr>
          </w:p>
          <w:p w14:paraId="60367771" w14:textId="77777777" w:rsidR="00C2706C" w:rsidRPr="00463AEF" w:rsidRDefault="00C91180" w:rsidP="00423BF2">
            <w:pPr>
              <w:pStyle w:val="BodyText"/>
              <w:spacing w:line="23" w:lineRule="atLeast"/>
              <w:ind w:right="194"/>
              <w:jc w:val="both"/>
              <w:rPr>
                <w:rFonts w:ascii="Calibri" w:hAnsi="Calibri" w:cs="Calibri"/>
                <w:sz w:val="22"/>
                <w:szCs w:val="22"/>
                <w:lang w:val="en-IE"/>
              </w:rPr>
            </w:pPr>
            <w:r w:rsidRPr="00463AEF">
              <w:rPr>
                <w:rFonts w:ascii="Calibri" w:hAnsi="Calibri" w:cs="Calibri"/>
                <w:sz w:val="22"/>
                <w:szCs w:val="22"/>
                <w:lang w:val="en-IE"/>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49123A9" w14:textId="77777777" w:rsidR="004F3AE9" w:rsidRPr="00463AEF" w:rsidRDefault="004F3AE9" w:rsidP="00FC60A9">
            <w:pPr>
              <w:pStyle w:val="BodyText"/>
              <w:spacing w:line="23" w:lineRule="atLeast"/>
              <w:ind w:right="578"/>
              <w:jc w:val="both"/>
              <w:rPr>
                <w:rFonts w:ascii="Calibri" w:hAnsi="Calibri" w:cs="Calibri"/>
                <w:sz w:val="22"/>
                <w:szCs w:val="22"/>
                <w:lang w:val="en-IE"/>
              </w:rPr>
            </w:pPr>
          </w:p>
          <w:p w14:paraId="6F11DCAA" w14:textId="77777777" w:rsidR="00DE024C" w:rsidRPr="00463AEF" w:rsidRDefault="00DE024C" w:rsidP="00FC60A9">
            <w:pPr>
              <w:pStyle w:val="Heading1"/>
              <w:spacing w:line="23" w:lineRule="atLeast"/>
              <w:ind w:left="0"/>
              <w:rPr>
                <w:rFonts w:ascii="Calibri" w:eastAsia="Lucida Sans Unicode" w:hAnsi="Calibri" w:cs="Calibri"/>
                <w:b w:val="0"/>
                <w:bCs w:val="0"/>
                <w:sz w:val="22"/>
                <w:szCs w:val="22"/>
                <w:lang w:val="en-IE"/>
              </w:rPr>
            </w:pPr>
            <w:r w:rsidRPr="00463AEF">
              <w:rPr>
                <w:rFonts w:ascii="Calibri" w:eastAsia="Lucida Sans Unicode" w:hAnsi="Calibri" w:cs="Calibri"/>
                <w:b w:val="0"/>
                <w:bCs w:val="0"/>
                <w:sz w:val="22"/>
                <w:szCs w:val="22"/>
                <w:lang w:val="en-IE"/>
              </w:rPr>
              <w:t>Please note the following:</w:t>
            </w:r>
          </w:p>
          <w:p w14:paraId="1B4B5088"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335D451A" w14:textId="77777777" w:rsidR="00DE024C" w:rsidRPr="00463AEF" w:rsidRDefault="00DE024C" w:rsidP="00FC60A9">
            <w:pPr>
              <w:pStyle w:val="ListParagraph"/>
              <w:numPr>
                <w:ilvl w:val="0"/>
                <w:numId w:val="1"/>
              </w:numPr>
              <w:tabs>
                <w:tab w:val="left" w:pos="443"/>
              </w:tabs>
              <w:spacing w:before="10" w:line="23" w:lineRule="atLeast"/>
              <w:ind w:hanging="781"/>
              <w:rPr>
                <w:rFonts w:ascii="Calibri" w:hAnsi="Calibri" w:cs="Calibri"/>
                <w:lang w:val="en-IE"/>
              </w:rPr>
            </w:pPr>
            <w:r w:rsidRPr="00463AEF">
              <w:rPr>
                <w:rFonts w:ascii="Calibri" w:hAnsi="Calibri" w:cs="Calibri"/>
                <w:lang w:val="en-IE"/>
              </w:rPr>
              <w:t>The Hospital Board is not responsible for loss or theft of personal belongings</w:t>
            </w:r>
          </w:p>
          <w:p w14:paraId="1C30CC2A"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Fire orders must be observed and staff must attend the fire lectures periodically</w:t>
            </w:r>
          </w:p>
          <w:p w14:paraId="1715394F"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All accidents within the department must be reported immediately</w:t>
            </w:r>
            <w:r w:rsidR="006F4222" w:rsidRPr="00463AEF">
              <w:rPr>
                <w:rFonts w:ascii="Calibri" w:hAnsi="Calibri" w:cs="Calibri"/>
                <w:lang w:val="en-IE"/>
              </w:rPr>
              <w:t xml:space="preserve"> via Adverse Incident Reports (AIR’s)</w:t>
            </w:r>
            <w:r w:rsidRPr="00463AEF">
              <w:rPr>
                <w:rFonts w:ascii="Calibri" w:hAnsi="Calibri" w:cs="Calibri"/>
                <w:lang w:val="en-IE"/>
              </w:rPr>
              <w:t>.</w:t>
            </w:r>
          </w:p>
          <w:p w14:paraId="24443B35"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All staff are advised to avail of Hepatitis B Vaccination with Occupational health</w:t>
            </w:r>
          </w:p>
          <w:p w14:paraId="68A019DF"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 xml:space="preserve">St. James’s Hospital </w:t>
            </w:r>
            <w:proofErr w:type="spellStart"/>
            <w:r w:rsidRPr="00463AEF">
              <w:rPr>
                <w:rFonts w:ascii="Calibri" w:hAnsi="Calibri" w:cs="Calibri"/>
                <w:lang w:val="en-IE"/>
              </w:rPr>
              <w:t>Hospital</w:t>
            </w:r>
            <w:proofErr w:type="spellEnd"/>
            <w:r w:rsidRPr="00463AEF">
              <w:rPr>
                <w:rFonts w:ascii="Calibri" w:hAnsi="Calibri" w:cs="Calibri"/>
                <w:lang w:val="en-IE"/>
              </w:rPr>
              <w:t xml:space="preserve"> buildings and </w:t>
            </w:r>
            <w:r w:rsidR="006F4222" w:rsidRPr="00463AEF">
              <w:rPr>
                <w:rFonts w:ascii="Calibri" w:hAnsi="Calibri" w:cs="Calibri"/>
                <w:lang w:val="en-IE"/>
              </w:rPr>
              <w:t xml:space="preserve">campus </w:t>
            </w:r>
            <w:r w:rsidRPr="00463AEF">
              <w:rPr>
                <w:rFonts w:ascii="Calibri" w:hAnsi="Calibri" w:cs="Calibri"/>
                <w:lang w:val="en-IE"/>
              </w:rPr>
              <w:t>are smoke-free.</w:t>
            </w:r>
          </w:p>
          <w:p w14:paraId="610D7400" w14:textId="77777777" w:rsidR="00472CC2" w:rsidRPr="00DE024C" w:rsidRDefault="00472CC2" w:rsidP="00FC60A9">
            <w:pPr>
              <w:pStyle w:val="Heading1"/>
              <w:spacing w:before="1" w:line="23" w:lineRule="atLeast"/>
              <w:ind w:left="0"/>
              <w:rPr>
                <w:rFonts w:asciiTheme="minorHAnsi" w:hAnsiTheme="minorHAnsi" w:cstheme="minorHAnsi"/>
                <w:b w:val="0"/>
                <w:sz w:val="22"/>
                <w:szCs w:val="22"/>
              </w:rPr>
            </w:pPr>
          </w:p>
        </w:tc>
      </w:tr>
    </w:tbl>
    <w:tbl>
      <w:tblPr>
        <w:tblStyle w:val="TableGrid"/>
        <w:tblpPr w:leftFromText="180" w:rightFromText="180" w:vertAnchor="text" w:horzAnchor="margin" w:tblpY="281"/>
        <w:tblW w:w="1064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36"/>
        <w:gridCol w:w="3827"/>
        <w:gridCol w:w="5982"/>
      </w:tblGrid>
      <w:tr w:rsidR="00AB7B61" w:rsidRPr="002822B6" w14:paraId="7C718A4D" w14:textId="77777777" w:rsidTr="00AB7B61">
        <w:tc>
          <w:tcPr>
            <w:tcW w:w="836" w:type="dxa"/>
            <w:vAlign w:val="center"/>
          </w:tcPr>
          <w:p w14:paraId="73D649B3" w14:textId="77777777" w:rsidR="00AB7B61" w:rsidRDefault="00AB7B61" w:rsidP="00AB7B61">
            <w:pPr>
              <w:pStyle w:val="Heading1"/>
              <w:spacing w:before="1" w:line="23" w:lineRule="atLeast"/>
              <w:ind w:left="0"/>
              <w:jc w:val="center"/>
              <w:rPr>
                <w:rFonts w:asciiTheme="minorHAnsi" w:hAnsiTheme="minorHAnsi" w:cstheme="minorHAnsi"/>
                <w:sz w:val="22"/>
                <w:szCs w:val="22"/>
                <w:u w:val="single"/>
              </w:rPr>
            </w:pPr>
            <w:r>
              <w:rPr>
                <w:noProof/>
                <w:lang w:val="en-IE" w:eastAsia="en-IE"/>
              </w:rPr>
              <w:drawing>
                <wp:inline distT="0" distB="0" distL="0" distR="0" wp14:anchorId="7720ECB8" wp14:editId="452642D5">
                  <wp:extent cx="381662" cy="381807"/>
                  <wp:effectExtent l="0" t="0" r="0" b="0"/>
                  <wp:docPr id="23" name="Picture 23"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9" w:type="dxa"/>
            <w:gridSpan w:val="2"/>
            <w:vAlign w:val="center"/>
          </w:tcPr>
          <w:p w14:paraId="7ED64066" w14:textId="77777777" w:rsidR="00AB7B61" w:rsidRPr="002822B6" w:rsidRDefault="00AB7B61" w:rsidP="00AB7B61">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USEFUL LINKS</w:t>
            </w:r>
          </w:p>
        </w:tc>
      </w:tr>
      <w:tr w:rsidR="00AB7B61" w:rsidRPr="00C73B6C" w14:paraId="4D7C267D" w14:textId="77777777" w:rsidTr="00DB67A8">
        <w:trPr>
          <w:trHeight w:val="286"/>
        </w:trPr>
        <w:tc>
          <w:tcPr>
            <w:tcW w:w="4663" w:type="dxa"/>
            <w:gridSpan w:val="2"/>
          </w:tcPr>
          <w:p w14:paraId="2AD3B8EA" w14:textId="77777777" w:rsidR="00AB7B61" w:rsidRPr="00DB67A8" w:rsidRDefault="00AB7B61" w:rsidP="00AB7B61">
            <w:pPr>
              <w:pStyle w:val="Heading1"/>
              <w:spacing w:before="1" w:line="23" w:lineRule="atLeast"/>
              <w:ind w:left="0"/>
              <w:rPr>
                <w:rFonts w:asciiTheme="minorHAnsi" w:hAnsiTheme="minorHAnsi" w:cstheme="minorHAnsi"/>
                <w:b w:val="0"/>
                <w:sz w:val="18"/>
                <w:szCs w:val="18"/>
              </w:rPr>
            </w:pPr>
            <w:r w:rsidRPr="00DB67A8">
              <w:rPr>
                <w:rFonts w:asciiTheme="minorHAnsi" w:hAnsiTheme="minorHAnsi" w:cstheme="minorHAnsi"/>
                <w:b w:val="0"/>
                <w:sz w:val="18"/>
                <w:szCs w:val="18"/>
              </w:rPr>
              <w:t>St. James’s Hospital</w:t>
            </w:r>
          </w:p>
        </w:tc>
        <w:tc>
          <w:tcPr>
            <w:tcW w:w="5982" w:type="dxa"/>
          </w:tcPr>
          <w:p w14:paraId="1769B61D" w14:textId="77777777" w:rsidR="00AB7B61" w:rsidRPr="00DB67A8" w:rsidRDefault="00910D9B" w:rsidP="00AB7B61">
            <w:pPr>
              <w:pStyle w:val="Heading1"/>
              <w:spacing w:before="1" w:line="23" w:lineRule="atLeast"/>
              <w:ind w:left="0"/>
              <w:rPr>
                <w:rFonts w:asciiTheme="minorHAnsi" w:hAnsiTheme="minorHAnsi" w:cstheme="minorHAnsi"/>
                <w:b w:val="0"/>
                <w:sz w:val="18"/>
                <w:szCs w:val="18"/>
              </w:rPr>
            </w:pPr>
            <w:hyperlink w:history="1">
              <w:r w:rsidR="00AB7B61" w:rsidRPr="00DB67A8">
                <w:rPr>
                  <w:rStyle w:val="Hyperlink"/>
                  <w:rFonts w:asciiTheme="minorHAnsi" w:hAnsiTheme="minorHAnsi" w:cstheme="minorHAnsi"/>
                  <w:b w:val="0"/>
                  <w:sz w:val="18"/>
                  <w:szCs w:val="18"/>
                </w:rPr>
                <w:t>www.stjames.ie</w:t>
              </w:r>
            </w:hyperlink>
          </w:p>
        </w:tc>
      </w:tr>
      <w:tr w:rsidR="00AB7B61" w:rsidRPr="00C73B6C" w14:paraId="03E2AC22" w14:textId="77777777" w:rsidTr="00DB67A8">
        <w:trPr>
          <w:trHeight w:val="286"/>
        </w:trPr>
        <w:tc>
          <w:tcPr>
            <w:tcW w:w="4663" w:type="dxa"/>
            <w:gridSpan w:val="2"/>
          </w:tcPr>
          <w:p w14:paraId="2EDD6CD7" w14:textId="77777777" w:rsidR="00AB7B61" w:rsidRPr="00DB67A8" w:rsidRDefault="00AB7B61" w:rsidP="00AB7B61">
            <w:pPr>
              <w:pStyle w:val="Heading1"/>
              <w:spacing w:before="1" w:line="23" w:lineRule="atLeast"/>
              <w:ind w:left="0"/>
              <w:rPr>
                <w:rFonts w:asciiTheme="minorHAnsi" w:hAnsiTheme="minorHAnsi" w:cstheme="minorHAnsi"/>
                <w:b w:val="0"/>
                <w:sz w:val="18"/>
                <w:szCs w:val="18"/>
              </w:rPr>
            </w:pPr>
            <w:r w:rsidRPr="00DB67A8">
              <w:rPr>
                <w:rFonts w:asciiTheme="minorHAnsi" w:hAnsiTheme="minorHAnsi" w:cstheme="minorHAnsi"/>
                <w:b w:val="0"/>
                <w:sz w:val="18"/>
                <w:szCs w:val="18"/>
              </w:rPr>
              <w:t>Health Service Executive</w:t>
            </w:r>
          </w:p>
        </w:tc>
        <w:tc>
          <w:tcPr>
            <w:tcW w:w="5982" w:type="dxa"/>
          </w:tcPr>
          <w:p w14:paraId="7FA54F5D" w14:textId="77777777" w:rsidR="00AB7B61" w:rsidRPr="00DB67A8" w:rsidRDefault="00910D9B" w:rsidP="00AB7B61">
            <w:pPr>
              <w:pStyle w:val="Heading1"/>
              <w:spacing w:before="1" w:line="23" w:lineRule="atLeast"/>
              <w:ind w:left="0"/>
              <w:rPr>
                <w:rFonts w:asciiTheme="minorHAnsi" w:hAnsiTheme="minorHAnsi" w:cstheme="minorHAnsi"/>
                <w:b w:val="0"/>
                <w:sz w:val="18"/>
                <w:szCs w:val="18"/>
              </w:rPr>
            </w:pPr>
            <w:hyperlink w:history="1">
              <w:r w:rsidR="00AB7B61" w:rsidRPr="00DB67A8">
                <w:rPr>
                  <w:rStyle w:val="Hyperlink"/>
                  <w:rFonts w:asciiTheme="minorHAnsi" w:hAnsiTheme="minorHAnsi" w:cstheme="minorHAnsi"/>
                  <w:b w:val="0"/>
                  <w:sz w:val="18"/>
                  <w:szCs w:val="18"/>
                </w:rPr>
                <w:t>www.hse.ie</w:t>
              </w:r>
            </w:hyperlink>
            <w:r w:rsidR="00AB7B61" w:rsidRPr="00DB67A8">
              <w:rPr>
                <w:rFonts w:asciiTheme="minorHAnsi" w:hAnsiTheme="minorHAnsi" w:cstheme="minorHAnsi"/>
                <w:b w:val="0"/>
                <w:sz w:val="18"/>
                <w:szCs w:val="18"/>
              </w:rPr>
              <w:t xml:space="preserve"> </w:t>
            </w:r>
          </w:p>
        </w:tc>
      </w:tr>
      <w:tr w:rsidR="00AB7B61" w:rsidRPr="00C73B6C" w14:paraId="2C1BB52C" w14:textId="77777777" w:rsidTr="00DB67A8">
        <w:trPr>
          <w:trHeight w:val="286"/>
        </w:trPr>
        <w:tc>
          <w:tcPr>
            <w:tcW w:w="4663" w:type="dxa"/>
            <w:gridSpan w:val="2"/>
          </w:tcPr>
          <w:p w14:paraId="29F245E1" w14:textId="77777777" w:rsidR="00AB7B61" w:rsidRPr="00DB67A8" w:rsidRDefault="00AB7B61" w:rsidP="00AB7B61">
            <w:pPr>
              <w:pStyle w:val="Heading1"/>
              <w:spacing w:before="1" w:line="23" w:lineRule="atLeast"/>
              <w:ind w:left="0"/>
              <w:rPr>
                <w:rFonts w:asciiTheme="minorHAnsi" w:hAnsiTheme="minorHAnsi" w:cstheme="minorHAnsi"/>
                <w:b w:val="0"/>
                <w:sz w:val="18"/>
                <w:szCs w:val="18"/>
              </w:rPr>
            </w:pPr>
            <w:r w:rsidRPr="00DB67A8">
              <w:rPr>
                <w:rFonts w:asciiTheme="minorHAnsi" w:hAnsiTheme="minorHAnsi" w:cstheme="minorHAnsi"/>
                <w:b w:val="0"/>
                <w:sz w:val="18"/>
                <w:szCs w:val="18"/>
              </w:rPr>
              <w:t>Trinity College, Dublin</w:t>
            </w:r>
          </w:p>
        </w:tc>
        <w:tc>
          <w:tcPr>
            <w:tcW w:w="5982" w:type="dxa"/>
          </w:tcPr>
          <w:p w14:paraId="4E6FA50D" w14:textId="77777777" w:rsidR="00AB7B61" w:rsidRPr="00DB67A8" w:rsidRDefault="00910D9B" w:rsidP="00AB7B61">
            <w:pPr>
              <w:pStyle w:val="Heading1"/>
              <w:spacing w:before="1" w:line="23" w:lineRule="atLeast"/>
              <w:ind w:left="0"/>
              <w:rPr>
                <w:rFonts w:asciiTheme="minorHAnsi" w:hAnsiTheme="minorHAnsi" w:cstheme="minorHAnsi"/>
                <w:b w:val="0"/>
                <w:sz w:val="18"/>
                <w:szCs w:val="18"/>
              </w:rPr>
            </w:pPr>
            <w:hyperlink w:history="1">
              <w:r w:rsidR="00AB7B61" w:rsidRPr="00DB67A8">
                <w:rPr>
                  <w:rStyle w:val="Hyperlink"/>
                  <w:rFonts w:asciiTheme="minorHAnsi" w:hAnsiTheme="minorHAnsi" w:cstheme="minorHAnsi"/>
                  <w:b w:val="0"/>
                  <w:sz w:val="18"/>
                  <w:szCs w:val="18"/>
                </w:rPr>
                <w:t>www.tcd.ie</w:t>
              </w:r>
            </w:hyperlink>
            <w:r w:rsidR="00AB7B61" w:rsidRPr="00DB67A8">
              <w:rPr>
                <w:rFonts w:asciiTheme="minorHAnsi" w:hAnsiTheme="minorHAnsi" w:cstheme="minorHAnsi"/>
                <w:b w:val="0"/>
                <w:sz w:val="18"/>
                <w:szCs w:val="18"/>
              </w:rPr>
              <w:t xml:space="preserve"> </w:t>
            </w:r>
          </w:p>
        </w:tc>
      </w:tr>
      <w:tr w:rsidR="00B2686B" w:rsidRPr="00C73B6C" w14:paraId="6B1D58B3" w14:textId="77777777" w:rsidTr="00DB67A8">
        <w:trPr>
          <w:trHeight w:val="286"/>
        </w:trPr>
        <w:tc>
          <w:tcPr>
            <w:tcW w:w="4663" w:type="dxa"/>
            <w:gridSpan w:val="2"/>
          </w:tcPr>
          <w:p w14:paraId="3E021D78" w14:textId="50D06F19" w:rsidR="00B2686B" w:rsidRPr="00DB67A8" w:rsidRDefault="00B2686B" w:rsidP="00AB7B61">
            <w:pPr>
              <w:pStyle w:val="Heading1"/>
              <w:spacing w:before="1" w:line="23" w:lineRule="atLeast"/>
              <w:ind w:left="0"/>
              <w:rPr>
                <w:rFonts w:asciiTheme="minorHAnsi" w:hAnsiTheme="minorHAnsi" w:cstheme="minorHAnsi"/>
                <w:b w:val="0"/>
                <w:sz w:val="18"/>
                <w:szCs w:val="18"/>
              </w:rPr>
            </w:pPr>
            <w:r w:rsidRPr="00DB67A8">
              <w:rPr>
                <w:rFonts w:asciiTheme="minorHAnsi" w:hAnsiTheme="minorHAnsi" w:cstheme="minorHAnsi"/>
                <w:b w:val="0"/>
                <w:sz w:val="18"/>
                <w:szCs w:val="18"/>
              </w:rPr>
              <w:t>Strategic Vision (St. James’s Hospital)</w:t>
            </w:r>
          </w:p>
        </w:tc>
        <w:tc>
          <w:tcPr>
            <w:tcW w:w="5982" w:type="dxa"/>
          </w:tcPr>
          <w:p w14:paraId="72315F2E" w14:textId="0F167AC1" w:rsidR="00B2686B" w:rsidRPr="00DB67A8" w:rsidRDefault="00910D9B" w:rsidP="00AB7B61">
            <w:pPr>
              <w:pStyle w:val="Heading1"/>
              <w:spacing w:before="1" w:line="23" w:lineRule="atLeast"/>
              <w:ind w:left="0"/>
              <w:rPr>
                <w:rFonts w:asciiTheme="minorHAnsi" w:hAnsiTheme="minorHAnsi" w:cstheme="minorHAnsi"/>
                <w:b w:val="0"/>
                <w:sz w:val="18"/>
                <w:szCs w:val="18"/>
              </w:rPr>
            </w:pPr>
            <w:hyperlink w:history="1">
              <w:r w:rsidR="00B2686B" w:rsidRPr="00DB67A8">
                <w:rPr>
                  <w:rStyle w:val="Hyperlink"/>
                  <w:rFonts w:asciiTheme="minorHAnsi" w:hAnsiTheme="minorHAnsi" w:cstheme="minorHAnsi"/>
                  <w:b w:val="0"/>
                  <w:sz w:val="18"/>
                  <w:szCs w:val="18"/>
                </w:rPr>
                <w:t>Strategic Programme 2021 – 2025 | St James's Hospital</w:t>
              </w:r>
            </w:hyperlink>
          </w:p>
        </w:tc>
      </w:tr>
    </w:tbl>
    <w:p w14:paraId="515943FF" w14:textId="2592421A" w:rsidR="007F59C6" w:rsidRPr="00910102" w:rsidRDefault="007F59C6" w:rsidP="00910102">
      <w:pPr>
        <w:widowControl/>
        <w:adjustRightInd w:val="0"/>
        <w:rPr>
          <w:rFonts w:ascii="CIDFont+F1" w:eastAsiaTheme="minorHAnsi" w:hAnsi="CIDFont+F1" w:cs="CIDFont+F1"/>
          <w:color w:val="FFFFFF"/>
          <w:sz w:val="20"/>
          <w:szCs w:val="20"/>
          <w:lang w:val="en-IE"/>
        </w:rPr>
        <w:sectPr w:rsidR="007F59C6" w:rsidRPr="00910102">
          <w:pgSz w:w="11910" w:h="16840"/>
          <w:pgMar w:top="1180" w:right="560" w:bottom="1480" w:left="700" w:header="0" w:footer="1292" w:gutter="0"/>
          <w:cols w:space="720"/>
        </w:sectPr>
      </w:pPr>
    </w:p>
    <w:p w14:paraId="289EE57C" w14:textId="3B29095E" w:rsidR="00C962B6" w:rsidRPr="005D31A5" w:rsidRDefault="00C962B6" w:rsidP="00423BF2">
      <w:pPr>
        <w:rPr>
          <w:rFonts w:asciiTheme="minorHAnsi" w:eastAsia="Arial" w:hAnsiTheme="minorHAnsi" w:cstheme="minorHAnsi"/>
          <w:b/>
          <w:bCs/>
        </w:rPr>
      </w:pPr>
    </w:p>
    <w:sectPr w:rsidR="00C962B6" w:rsidRPr="005D31A5" w:rsidSect="00423BF2">
      <w:pgSz w:w="16840" w:h="11910" w:orient="landscape"/>
      <w:pgMar w:top="0" w:right="1460" w:bottom="560" w:left="15096" w:header="0" w:footer="12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442B" w14:textId="77777777" w:rsidR="00910D9B" w:rsidRDefault="00910D9B">
      <w:r>
        <w:separator/>
      </w:r>
    </w:p>
  </w:endnote>
  <w:endnote w:type="continuationSeparator" w:id="0">
    <w:p w14:paraId="73D6CF73" w14:textId="77777777" w:rsidR="00910D9B" w:rsidRDefault="0091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03F2" w14:textId="77777777" w:rsidR="00C962B6" w:rsidRDefault="00C962B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5939" w14:textId="77777777" w:rsidR="00910D9B" w:rsidRDefault="00910D9B">
      <w:r>
        <w:separator/>
      </w:r>
    </w:p>
  </w:footnote>
  <w:footnote w:type="continuationSeparator" w:id="0">
    <w:p w14:paraId="32640EED" w14:textId="77777777" w:rsidR="00910D9B" w:rsidRDefault="0091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456"/>
    <w:multiLevelType w:val="multilevel"/>
    <w:tmpl w:val="2BD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34BF9"/>
    <w:multiLevelType w:val="hybridMultilevel"/>
    <w:tmpl w:val="9A2AD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C341C0"/>
    <w:multiLevelType w:val="hybridMultilevel"/>
    <w:tmpl w:val="3EC0C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5C2D1E"/>
    <w:multiLevelType w:val="hybridMultilevel"/>
    <w:tmpl w:val="1EAAD76A"/>
    <w:lvl w:ilvl="0" w:tplc="8E387CFE">
      <w:numFmt w:val="bullet"/>
      <w:lvlText w:val=""/>
      <w:lvlJc w:val="left"/>
      <w:pPr>
        <w:ind w:left="1158" w:hanging="360"/>
      </w:pPr>
      <w:rPr>
        <w:rFonts w:ascii="Symbol" w:eastAsia="Symbol" w:hAnsi="Symbol" w:cs="Symbol" w:hint="default"/>
        <w:w w:val="99"/>
        <w:sz w:val="20"/>
        <w:szCs w:val="20"/>
        <w:lang w:val="en-US" w:eastAsia="en-US" w:bidi="ar-SA"/>
      </w:rPr>
    </w:lvl>
    <w:lvl w:ilvl="1" w:tplc="85F0D690">
      <w:numFmt w:val="bullet"/>
      <w:lvlText w:val="•"/>
      <w:lvlJc w:val="left"/>
      <w:pPr>
        <w:ind w:left="2108" w:hanging="360"/>
      </w:pPr>
      <w:rPr>
        <w:rFonts w:hint="default"/>
        <w:lang w:val="en-US" w:eastAsia="en-US" w:bidi="ar-SA"/>
      </w:rPr>
    </w:lvl>
    <w:lvl w:ilvl="2" w:tplc="0986B154">
      <w:numFmt w:val="bullet"/>
      <w:lvlText w:val="•"/>
      <w:lvlJc w:val="left"/>
      <w:pPr>
        <w:ind w:left="3057" w:hanging="360"/>
      </w:pPr>
      <w:rPr>
        <w:rFonts w:hint="default"/>
        <w:lang w:val="en-US" w:eastAsia="en-US" w:bidi="ar-SA"/>
      </w:rPr>
    </w:lvl>
    <w:lvl w:ilvl="3" w:tplc="87AA17F2">
      <w:numFmt w:val="bullet"/>
      <w:lvlText w:val="•"/>
      <w:lvlJc w:val="left"/>
      <w:pPr>
        <w:ind w:left="4005" w:hanging="360"/>
      </w:pPr>
      <w:rPr>
        <w:rFonts w:hint="default"/>
        <w:lang w:val="en-US" w:eastAsia="en-US" w:bidi="ar-SA"/>
      </w:rPr>
    </w:lvl>
    <w:lvl w:ilvl="4" w:tplc="EA042A40">
      <w:numFmt w:val="bullet"/>
      <w:lvlText w:val="•"/>
      <w:lvlJc w:val="left"/>
      <w:pPr>
        <w:ind w:left="4954" w:hanging="360"/>
      </w:pPr>
      <w:rPr>
        <w:rFonts w:hint="default"/>
        <w:lang w:val="en-US" w:eastAsia="en-US" w:bidi="ar-SA"/>
      </w:rPr>
    </w:lvl>
    <w:lvl w:ilvl="5" w:tplc="5D62DF40">
      <w:numFmt w:val="bullet"/>
      <w:lvlText w:val="•"/>
      <w:lvlJc w:val="left"/>
      <w:pPr>
        <w:ind w:left="5903" w:hanging="360"/>
      </w:pPr>
      <w:rPr>
        <w:rFonts w:hint="default"/>
        <w:lang w:val="en-US" w:eastAsia="en-US" w:bidi="ar-SA"/>
      </w:rPr>
    </w:lvl>
    <w:lvl w:ilvl="6" w:tplc="58DC8C36">
      <w:numFmt w:val="bullet"/>
      <w:lvlText w:val="•"/>
      <w:lvlJc w:val="left"/>
      <w:pPr>
        <w:ind w:left="6851" w:hanging="360"/>
      </w:pPr>
      <w:rPr>
        <w:rFonts w:hint="default"/>
        <w:lang w:val="en-US" w:eastAsia="en-US" w:bidi="ar-SA"/>
      </w:rPr>
    </w:lvl>
    <w:lvl w:ilvl="7" w:tplc="897851FE">
      <w:numFmt w:val="bullet"/>
      <w:lvlText w:val="•"/>
      <w:lvlJc w:val="left"/>
      <w:pPr>
        <w:ind w:left="7800" w:hanging="360"/>
      </w:pPr>
      <w:rPr>
        <w:rFonts w:hint="default"/>
        <w:lang w:val="en-US" w:eastAsia="en-US" w:bidi="ar-SA"/>
      </w:rPr>
    </w:lvl>
    <w:lvl w:ilvl="8" w:tplc="0A7C7A58">
      <w:numFmt w:val="bullet"/>
      <w:lvlText w:val="•"/>
      <w:lvlJc w:val="left"/>
      <w:pPr>
        <w:ind w:left="8749" w:hanging="360"/>
      </w:pPr>
      <w:rPr>
        <w:rFonts w:hint="default"/>
        <w:lang w:val="en-US" w:eastAsia="en-US" w:bidi="ar-SA"/>
      </w:rPr>
    </w:lvl>
  </w:abstractNum>
  <w:abstractNum w:abstractNumId="4" w15:restartNumberingAfterBreak="0">
    <w:nsid w:val="288D58CF"/>
    <w:multiLevelType w:val="hybridMultilevel"/>
    <w:tmpl w:val="2786B026"/>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5" w15:restartNumberingAfterBreak="0">
    <w:nsid w:val="2CB01D71"/>
    <w:multiLevelType w:val="hybridMultilevel"/>
    <w:tmpl w:val="6A42F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C547E4"/>
    <w:multiLevelType w:val="hybridMultilevel"/>
    <w:tmpl w:val="5560C9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0E489B"/>
    <w:multiLevelType w:val="hybridMultilevel"/>
    <w:tmpl w:val="44A83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4F0FB0"/>
    <w:multiLevelType w:val="hybridMultilevel"/>
    <w:tmpl w:val="11A08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32940"/>
    <w:multiLevelType w:val="hybridMultilevel"/>
    <w:tmpl w:val="50D44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690466"/>
    <w:multiLevelType w:val="hybridMultilevel"/>
    <w:tmpl w:val="BD445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3B51DEE"/>
    <w:multiLevelType w:val="hybridMultilevel"/>
    <w:tmpl w:val="F9223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BD53142"/>
    <w:multiLevelType w:val="hybridMultilevel"/>
    <w:tmpl w:val="B83C4F92"/>
    <w:lvl w:ilvl="0" w:tplc="276848D6">
      <w:numFmt w:val="bullet"/>
      <w:lvlText w:val=""/>
      <w:lvlJc w:val="left"/>
      <w:pPr>
        <w:ind w:left="798" w:hanging="360"/>
      </w:pPr>
      <w:rPr>
        <w:rFonts w:ascii="Symbol" w:eastAsia="Symbol" w:hAnsi="Symbol" w:cs="Symbol" w:hint="default"/>
        <w:w w:val="99"/>
        <w:sz w:val="20"/>
        <w:szCs w:val="20"/>
        <w:lang w:val="en-US" w:eastAsia="en-US" w:bidi="ar-SA"/>
      </w:rPr>
    </w:lvl>
    <w:lvl w:ilvl="1" w:tplc="C33E9E44">
      <w:numFmt w:val="bullet"/>
      <w:lvlText w:val="•"/>
      <w:lvlJc w:val="left"/>
      <w:pPr>
        <w:ind w:left="1784" w:hanging="360"/>
      </w:pPr>
      <w:rPr>
        <w:rFonts w:hint="default"/>
        <w:lang w:val="en-US" w:eastAsia="en-US" w:bidi="ar-SA"/>
      </w:rPr>
    </w:lvl>
    <w:lvl w:ilvl="2" w:tplc="1B5636B6">
      <w:numFmt w:val="bullet"/>
      <w:lvlText w:val="•"/>
      <w:lvlJc w:val="left"/>
      <w:pPr>
        <w:ind w:left="2769" w:hanging="360"/>
      </w:pPr>
      <w:rPr>
        <w:rFonts w:hint="default"/>
        <w:lang w:val="en-US" w:eastAsia="en-US" w:bidi="ar-SA"/>
      </w:rPr>
    </w:lvl>
    <w:lvl w:ilvl="3" w:tplc="5EE038FE">
      <w:numFmt w:val="bullet"/>
      <w:lvlText w:val="•"/>
      <w:lvlJc w:val="left"/>
      <w:pPr>
        <w:ind w:left="3753" w:hanging="360"/>
      </w:pPr>
      <w:rPr>
        <w:rFonts w:hint="default"/>
        <w:lang w:val="en-US" w:eastAsia="en-US" w:bidi="ar-SA"/>
      </w:rPr>
    </w:lvl>
    <w:lvl w:ilvl="4" w:tplc="BA8AF38A">
      <w:numFmt w:val="bullet"/>
      <w:lvlText w:val="•"/>
      <w:lvlJc w:val="left"/>
      <w:pPr>
        <w:ind w:left="4738" w:hanging="360"/>
      </w:pPr>
      <w:rPr>
        <w:rFonts w:hint="default"/>
        <w:lang w:val="en-US" w:eastAsia="en-US" w:bidi="ar-SA"/>
      </w:rPr>
    </w:lvl>
    <w:lvl w:ilvl="5" w:tplc="B7B0649C">
      <w:numFmt w:val="bullet"/>
      <w:lvlText w:val="•"/>
      <w:lvlJc w:val="left"/>
      <w:pPr>
        <w:ind w:left="5723" w:hanging="360"/>
      </w:pPr>
      <w:rPr>
        <w:rFonts w:hint="default"/>
        <w:lang w:val="en-US" w:eastAsia="en-US" w:bidi="ar-SA"/>
      </w:rPr>
    </w:lvl>
    <w:lvl w:ilvl="6" w:tplc="2754335C">
      <w:numFmt w:val="bullet"/>
      <w:lvlText w:val="•"/>
      <w:lvlJc w:val="left"/>
      <w:pPr>
        <w:ind w:left="6707" w:hanging="360"/>
      </w:pPr>
      <w:rPr>
        <w:rFonts w:hint="default"/>
        <w:lang w:val="en-US" w:eastAsia="en-US" w:bidi="ar-SA"/>
      </w:rPr>
    </w:lvl>
    <w:lvl w:ilvl="7" w:tplc="963024C6">
      <w:numFmt w:val="bullet"/>
      <w:lvlText w:val="•"/>
      <w:lvlJc w:val="left"/>
      <w:pPr>
        <w:ind w:left="7692" w:hanging="360"/>
      </w:pPr>
      <w:rPr>
        <w:rFonts w:hint="default"/>
        <w:lang w:val="en-US" w:eastAsia="en-US" w:bidi="ar-SA"/>
      </w:rPr>
    </w:lvl>
    <w:lvl w:ilvl="8" w:tplc="1826D0F0">
      <w:numFmt w:val="bullet"/>
      <w:lvlText w:val="•"/>
      <w:lvlJc w:val="left"/>
      <w:pPr>
        <w:ind w:left="8677" w:hanging="360"/>
      </w:pPr>
      <w:rPr>
        <w:rFonts w:hint="default"/>
        <w:lang w:val="en-US" w:eastAsia="en-US" w:bidi="ar-SA"/>
      </w:rPr>
    </w:lvl>
  </w:abstractNum>
  <w:abstractNum w:abstractNumId="13" w15:restartNumberingAfterBreak="0">
    <w:nsid w:val="5C255448"/>
    <w:multiLevelType w:val="multilevel"/>
    <w:tmpl w:val="1E388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D63AFA"/>
    <w:multiLevelType w:val="multilevel"/>
    <w:tmpl w:val="B3B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D1CDB"/>
    <w:multiLevelType w:val="hybridMultilevel"/>
    <w:tmpl w:val="6EB8E766"/>
    <w:lvl w:ilvl="0" w:tplc="BA248250">
      <w:numFmt w:val="bullet"/>
      <w:lvlText w:val=""/>
      <w:lvlJc w:val="left"/>
      <w:pPr>
        <w:ind w:left="825" w:hanging="360"/>
      </w:pPr>
      <w:rPr>
        <w:rFonts w:ascii="Symbol" w:eastAsia="Symbol" w:hAnsi="Symbol" w:cs="Symbol" w:hint="default"/>
        <w:w w:val="100"/>
        <w:sz w:val="22"/>
        <w:szCs w:val="22"/>
        <w:lang w:val="en-US" w:eastAsia="en-US" w:bidi="en-US"/>
      </w:rPr>
    </w:lvl>
    <w:lvl w:ilvl="1" w:tplc="C04252B8">
      <w:numFmt w:val="bullet"/>
      <w:lvlText w:val="•"/>
      <w:lvlJc w:val="left"/>
      <w:pPr>
        <w:ind w:left="1545" w:hanging="360"/>
      </w:pPr>
      <w:rPr>
        <w:rFonts w:hint="default"/>
        <w:lang w:val="en-US" w:eastAsia="en-US" w:bidi="en-US"/>
      </w:rPr>
    </w:lvl>
    <w:lvl w:ilvl="2" w:tplc="D33648E8">
      <w:numFmt w:val="bullet"/>
      <w:lvlText w:val="•"/>
      <w:lvlJc w:val="left"/>
      <w:pPr>
        <w:ind w:left="2271" w:hanging="360"/>
      </w:pPr>
      <w:rPr>
        <w:rFonts w:hint="default"/>
        <w:lang w:val="en-US" w:eastAsia="en-US" w:bidi="en-US"/>
      </w:rPr>
    </w:lvl>
    <w:lvl w:ilvl="3" w:tplc="736EC304">
      <w:numFmt w:val="bullet"/>
      <w:lvlText w:val="•"/>
      <w:lvlJc w:val="left"/>
      <w:pPr>
        <w:ind w:left="2996" w:hanging="360"/>
      </w:pPr>
      <w:rPr>
        <w:rFonts w:hint="default"/>
        <w:lang w:val="en-US" w:eastAsia="en-US" w:bidi="en-US"/>
      </w:rPr>
    </w:lvl>
    <w:lvl w:ilvl="4" w:tplc="21343DD4">
      <w:numFmt w:val="bullet"/>
      <w:lvlText w:val="•"/>
      <w:lvlJc w:val="left"/>
      <w:pPr>
        <w:ind w:left="3722" w:hanging="360"/>
      </w:pPr>
      <w:rPr>
        <w:rFonts w:hint="default"/>
        <w:lang w:val="en-US" w:eastAsia="en-US" w:bidi="en-US"/>
      </w:rPr>
    </w:lvl>
    <w:lvl w:ilvl="5" w:tplc="5616DD52">
      <w:numFmt w:val="bullet"/>
      <w:lvlText w:val="•"/>
      <w:lvlJc w:val="left"/>
      <w:pPr>
        <w:ind w:left="4447" w:hanging="360"/>
      </w:pPr>
      <w:rPr>
        <w:rFonts w:hint="default"/>
        <w:lang w:val="en-US" w:eastAsia="en-US" w:bidi="en-US"/>
      </w:rPr>
    </w:lvl>
    <w:lvl w:ilvl="6" w:tplc="1E60A4AA">
      <w:numFmt w:val="bullet"/>
      <w:lvlText w:val="•"/>
      <w:lvlJc w:val="left"/>
      <w:pPr>
        <w:ind w:left="5173" w:hanging="360"/>
      </w:pPr>
      <w:rPr>
        <w:rFonts w:hint="default"/>
        <w:lang w:val="en-US" w:eastAsia="en-US" w:bidi="en-US"/>
      </w:rPr>
    </w:lvl>
    <w:lvl w:ilvl="7" w:tplc="A78875D8">
      <w:numFmt w:val="bullet"/>
      <w:lvlText w:val="•"/>
      <w:lvlJc w:val="left"/>
      <w:pPr>
        <w:ind w:left="5898" w:hanging="360"/>
      </w:pPr>
      <w:rPr>
        <w:rFonts w:hint="default"/>
        <w:lang w:val="en-US" w:eastAsia="en-US" w:bidi="en-US"/>
      </w:rPr>
    </w:lvl>
    <w:lvl w:ilvl="8" w:tplc="7BF61294">
      <w:numFmt w:val="bullet"/>
      <w:lvlText w:val="•"/>
      <w:lvlJc w:val="left"/>
      <w:pPr>
        <w:ind w:left="6624" w:hanging="360"/>
      </w:pPr>
      <w:rPr>
        <w:rFonts w:hint="default"/>
        <w:lang w:val="en-US" w:eastAsia="en-US" w:bidi="en-US"/>
      </w:rPr>
    </w:lvl>
  </w:abstractNum>
  <w:abstractNum w:abstractNumId="16" w15:restartNumberingAfterBreak="0">
    <w:nsid w:val="74177054"/>
    <w:multiLevelType w:val="hybridMultilevel"/>
    <w:tmpl w:val="EFDC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7B20CA"/>
    <w:multiLevelType w:val="hybridMultilevel"/>
    <w:tmpl w:val="8304A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4208"/>
    <w:multiLevelType w:val="hybridMultilevel"/>
    <w:tmpl w:val="BA141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4"/>
  </w:num>
  <w:num w:numId="5">
    <w:abstractNumId w:val="7"/>
  </w:num>
  <w:num w:numId="6">
    <w:abstractNumId w:val="11"/>
  </w:num>
  <w:num w:numId="7">
    <w:abstractNumId w:val="18"/>
  </w:num>
  <w:num w:numId="8">
    <w:abstractNumId w:val="13"/>
  </w:num>
  <w:num w:numId="9">
    <w:abstractNumId w:val="5"/>
  </w:num>
  <w:num w:numId="10">
    <w:abstractNumId w:val="2"/>
  </w:num>
  <w:num w:numId="11">
    <w:abstractNumId w:val="0"/>
  </w:num>
  <w:num w:numId="12">
    <w:abstractNumId w:val="14"/>
  </w:num>
  <w:num w:numId="13">
    <w:abstractNumId w:val="8"/>
  </w:num>
  <w:num w:numId="14">
    <w:abstractNumId w:val="16"/>
  </w:num>
  <w:num w:numId="15">
    <w:abstractNumId w:val="17"/>
  </w:num>
  <w:num w:numId="16">
    <w:abstractNumId w:val="15"/>
  </w:num>
  <w:num w:numId="17">
    <w:abstractNumId w:val="1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B6"/>
    <w:rsid w:val="000016DE"/>
    <w:rsid w:val="000052D5"/>
    <w:rsid w:val="000322FB"/>
    <w:rsid w:val="000C3512"/>
    <w:rsid w:val="000D3EA9"/>
    <w:rsid w:val="000F1ADD"/>
    <w:rsid w:val="001174C5"/>
    <w:rsid w:val="00121751"/>
    <w:rsid w:val="001805D0"/>
    <w:rsid w:val="00181265"/>
    <w:rsid w:val="00193CB3"/>
    <w:rsid w:val="001C2A72"/>
    <w:rsid w:val="001F15A8"/>
    <w:rsid w:val="001F7EF2"/>
    <w:rsid w:val="0021512E"/>
    <w:rsid w:val="0023094C"/>
    <w:rsid w:val="002822B6"/>
    <w:rsid w:val="002870DC"/>
    <w:rsid w:val="002A0D9D"/>
    <w:rsid w:val="002B016E"/>
    <w:rsid w:val="002C05CD"/>
    <w:rsid w:val="002C1F9B"/>
    <w:rsid w:val="0031534E"/>
    <w:rsid w:val="0032355A"/>
    <w:rsid w:val="003B2006"/>
    <w:rsid w:val="003C4753"/>
    <w:rsid w:val="00413884"/>
    <w:rsid w:val="004146B9"/>
    <w:rsid w:val="00423BF2"/>
    <w:rsid w:val="004343CF"/>
    <w:rsid w:val="00454A24"/>
    <w:rsid w:val="00463AEF"/>
    <w:rsid w:val="00472CC2"/>
    <w:rsid w:val="00480C8B"/>
    <w:rsid w:val="004A242C"/>
    <w:rsid w:val="004B66B6"/>
    <w:rsid w:val="004C243E"/>
    <w:rsid w:val="004D5FF8"/>
    <w:rsid w:val="004F3AE9"/>
    <w:rsid w:val="0053657A"/>
    <w:rsid w:val="00545924"/>
    <w:rsid w:val="00575F6B"/>
    <w:rsid w:val="005A1D33"/>
    <w:rsid w:val="005C2D90"/>
    <w:rsid w:val="005C5307"/>
    <w:rsid w:val="005D31A5"/>
    <w:rsid w:val="005E54A0"/>
    <w:rsid w:val="005F0CF7"/>
    <w:rsid w:val="005F1A4B"/>
    <w:rsid w:val="00601822"/>
    <w:rsid w:val="0061608E"/>
    <w:rsid w:val="00676807"/>
    <w:rsid w:val="006A60C6"/>
    <w:rsid w:val="006D4E63"/>
    <w:rsid w:val="006E6C44"/>
    <w:rsid w:val="006F4222"/>
    <w:rsid w:val="007003BA"/>
    <w:rsid w:val="00752F3E"/>
    <w:rsid w:val="007A0D85"/>
    <w:rsid w:val="007A1F6B"/>
    <w:rsid w:val="007F361C"/>
    <w:rsid w:val="007F59C6"/>
    <w:rsid w:val="00846A89"/>
    <w:rsid w:val="008470AF"/>
    <w:rsid w:val="0085676A"/>
    <w:rsid w:val="0089425C"/>
    <w:rsid w:val="008B25D5"/>
    <w:rsid w:val="00910102"/>
    <w:rsid w:val="00910D9B"/>
    <w:rsid w:val="0093341F"/>
    <w:rsid w:val="009445AE"/>
    <w:rsid w:val="00944823"/>
    <w:rsid w:val="00967051"/>
    <w:rsid w:val="00996B4A"/>
    <w:rsid w:val="009C49C7"/>
    <w:rsid w:val="009E688D"/>
    <w:rsid w:val="009F70D2"/>
    <w:rsid w:val="00A22AED"/>
    <w:rsid w:val="00A468DF"/>
    <w:rsid w:val="00A550F2"/>
    <w:rsid w:val="00A577C3"/>
    <w:rsid w:val="00A71D22"/>
    <w:rsid w:val="00A8166B"/>
    <w:rsid w:val="00AA1586"/>
    <w:rsid w:val="00AA2187"/>
    <w:rsid w:val="00AB62E4"/>
    <w:rsid w:val="00AB7B61"/>
    <w:rsid w:val="00AC5E1C"/>
    <w:rsid w:val="00AD3814"/>
    <w:rsid w:val="00AD4155"/>
    <w:rsid w:val="00B0444C"/>
    <w:rsid w:val="00B22550"/>
    <w:rsid w:val="00B2686B"/>
    <w:rsid w:val="00B55D0A"/>
    <w:rsid w:val="00BB301C"/>
    <w:rsid w:val="00BC7D31"/>
    <w:rsid w:val="00C13D68"/>
    <w:rsid w:val="00C2706C"/>
    <w:rsid w:val="00C472F2"/>
    <w:rsid w:val="00C73B6C"/>
    <w:rsid w:val="00C91180"/>
    <w:rsid w:val="00C962B6"/>
    <w:rsid w:val="00CE51A0"/>
    <w:rsid w:val="00D34C1A"/>
    <w:rsid w:val="00D445ED"/>
    <w:rsid w:val="00DB5735"/>
    <w:rsid w:val="00DB67A8"/>
    <w:rsid w:val="00DE024C"/>
    <w:rsid w:val="00E1112D"/>
    <w:rsid w:val="00E33588"/>
    <w:rsid w:val="00E64B2B"/>
    <w:rsid w:val="00E730EE"/>
    <w:rsid w:val="00EB4BF1"/>
    <w:rsid w:val="00EE3DC3"/>
    <w:rsid w:val="00F159C1"/>
    <w:rsid w:val="00F34616"/>
    <w:rsid w:val="00F705C9"/>
    <w:rsid w:val="00FC6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C7F7"/>
  <w15:docId w15:val="{D0D8C65B-9CC8-47E6-92A8-191FF8D8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4C1A"/>
    <w:rPr>
      <w:rFonts w:ascii="Lucida Sans Unicode" w:eastAsia="Lucida Sans Unicode" w:hAnsi="Lucida Sans Unicode" w:cs="Lucida Sans Unicode"/>
    </w:rPr>
  </w:style>
  <w:style w:type="paragraph" w:styleId="Heading1">
    <w:name w:val="heading 1"/>
    <w:basedOn w:val="Normal"/>
    <w:link w:val="Heading1Char"/>
    <w:uiPriority w:val="1"/>
    <w:qFormat/>
    <w:pPr>
      <w:ind w:left="438"/>
      <w:outlineLvl w:val="0"/>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2822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372"/>
      <w:ind w:left="493" w:right="495"/>
      <w:jc w:val="center"/>
    </w:pPr>
    <w:rPr>
      <w:rFonts w:ascii="Arial" w:eastAsia="Arial" w:hAnsi="Arial" w:cs="Arial"/>
      <w:b/>
      <w:bCs/>
      <w:sz w:val="36"/>
      <w:szCs w:val="36"/>
    </w:rPr>
  </w:style>
  <w:style w:type="paragraph" w:styleId="ListParagraph">
    <w:name w:val="List Paragraph"/>
    <w:basedOn w:val="Normal"/>
    <w:uiPriority w:val="34"/>
    <w:qFormat/>
    <w:pPr>
      <w:ind w:left="1158"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4D5FF8"/>
    <w:pPr>
      <w:tabs>
        <w:tab w:val="center" w:pos="4513"/>
        <w:tab w:val="right" w:pos="9026"/>
      </w:tabs>
    </w:pPr>
  </w:style>
  <w:style w:type="character" w:customStyle="1" w:styleId="HeaderChar">
    <w:name w:val="Header Char"/>
    <w:basedOn w:val="DefaultParagraphFont"/>
    <w:link w:val="Header"/>
    <w:rsid w:val="004D5FF8"/>
    <w:rPr>
      <w:rFonts w:ascii="Lucida Sans Unicode" w:eastAsia="Lucida Sans Unicode" w:hAnsi="Lucida Sans Unicode" w:cs="Lucida Sans Unicode"/>
    </w:rPr>
  </w:style>
  <w:style w:type="paragraph" w:styleId="Footer">
    <w:name w:val="footer"/>
    <w:basedOn w:val="Normal"/>
    <w:link w:val="FooterChar"/>
    <w:uiPriority w:val="99"/>
    <w:unhideWhenUsed/>
    <w:rsid w:val="004D5FF8"/>
    <w:pPr>
      <w:tabs>
        <w:tab w:val="center" w:pos="4513"/>
        <w:tab w:val="right" w:pos="9026"/>
      </w:tabs>
    </w:pPr>
  </w:style>
  <w:style w:type="character" w:customStyle="1" w:styleId="FooterChar">
    <w:name w:val="Footer Char"/>
    <w:basedOn w:val="DefaultParagraphFont"/>
    <w:link w:val="Footer"/>
    <w:uiPriority w:val="99"/>
    <w:rsid w:val="004D5FF8"/>
    <w:rPr>
      <w:rFonts w:ascii="Lucida Sans Unicode" w:eastAsia="Lucida Sans Unicode" w:hAnsi="Lucida Sans Unicode" w:cs="Lucida Sans Unicode"/>
    </w:rPr>
  </w:style>
  <w:style w:type="character" w:customStyle="1" w:styleId="Heading3Char">
    <w:name w:val="Heading 3 Char"/>
    <w:basedOn w:val="DefaultParagraphFont"/>
    <w:link w:val="Heading3"/>
    <w:semiHidden/>
    <w:rsid w:val="002822B6"/>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2822B6"/>
    <w:rPr>
      <w:rFonts w:ascii="Lucida Sans Unicode" w:eastAsia="Lucida Sans Unicode" w:hAnsi="Lucida Sans Unicode" w:cs="Lucida Sans Unicode"/>
      <w:sz w:val="20"/>
      <w:szCs w:val="20"/>
    </w:rPr>
  </w:style>
  <w:style w:type="table" w:styleId="TableGrid">
    <w:name w:val="Table Grid"/>
    <w:basedOn w:val="TableNormal"/>
    <w:uiPriority w:val="39"/>
    <w:rsid w:val="00282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016DE"/>
    <w:rPr>
      <w:rFonts w:ascii="Arial" w:eastAsia="Arial" w:hAnsi="Arial" w:cs="Arial"/>
      <w:b/>
      <w:bCs/>
      <w:sz w:val="20"/>
      <w:szCs w:val="20"/>
    </w:rPr>
  </w:style>
  <w:style w:type="character" w:styleId="Hyperlink">
    <w:name w:val="Hyperlink"/>
    <w:basedOn w:val="DefaultParagraphFont"/>
    <w:uiPriority w:val="99"/>
    <w:unhideWhenUsed/>
    <w:rsid w:val="0093341F"/>
    <w:rPr>
      <w:color w:val="0000FF" w:themeColor="hyperlink"/>
      <w:u w:val="single"/>
    </w:rPr>
  </w:style>
  <w:style w:type="paragraph" w:styleId="FootnoteText">
    <w:name w:val="footnote text"/>
    <w:basedOn w:val="Normal"/>
    <w:link w:val="FootnoteTextChar"/>
    <w:uiPriority w:val="99"/>
    <w:semiHidden/>
    <w:unhideWhenUsed/>
    <w:rsid w:val="001174C5"/>
    <w:pPr>
      <w:widowControl/>
      <w:autoSpaceDE/>
      <w:autoSpaceDN/>
    </w:pPr>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1174C5"/>
    <w:rPr>
      <w:sz w:val="20"/>
      <w:szCs w:val="20"/>
      <w:lang w:val="en-IE"/>
    </w:rPr>
  </w:style>
  <w:style w:type="character" w:styleId="FootnoteReference">
    <w:name w:val="footnote reference"/>
    <w:basedOn w:val="DefaultParagraphFont"/>
    <w:uiPriority w:val="99"/>
    <w:semiHidden/>
    <w:unhideWhenUsed/>
    <w:rsid w:val="001174C5"/>
    <w:rPr>
      <w:vertAlign w:val="superscript"/>
    </w:rPr>
  </w:style>
  <w:style w:type="character" w:styleId="UnresolvedMention">
    <w:name w:val="Unresolved Mention"/>
    <w:basedOn w:val="DefaultParagraphFont"/>
    <w:uiPriority w:val="99"/>
    <w:semiHidden/>
    <w:unhideWhenUsed/>
    <w:rsid w:val="007003BA"/>
    <w:rPr>
      <w:color w:val="605E5C"/>
      <w:shd w:val="clear" w:color="auto" w:fill="E1DFDD"/>
    </w:rPr>
  </w:style>
  <w:style w:type="paragraph" w:styleId="NormalWeb">
    <w:name w:val="Normal (Web)"/>
    <w:basedOn w:val="Normal"/>
    <w:uiPriority w:val="99"/>
    <w:unhideWhenUsed/>
    <w:rsid w:val="00B0444C"/>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PlaceholderText">
    <w:name w:val="Placeholder Text"/>
    <w:basedOn w:val="DefaultParagraphFont"/>
    <w:uiPriority w:val="99"/>
    <w:semiHidden/>
    <w:rsid w:val="00910102"/>
    <w:rPr>
      <w:color w:val="808080"/>
    </w:rPr>
  </w:style>
  <w:style w:type="paragraph" w:styleId="BodyText2">
    <w:name w:val="Body Text 2"/>
    <w:basedOn w:val="Normal"/>
    <w:link w:val="BodyText2Char"/>
    <w:uiPriority w:val="99"/>
    <w:unhideWhenUsed/>
    <w:rsid w:val="009F70D2"/>
    <w:pPr>
      <w:spacing w:after="120" w:line="480" w:lineRule="auto"/>
    </w:pPr>
  </w:style>
  <w:style w:type="character" w:customStyle="1" w:styleId="BodyText2Char">
    <w:name w:val="Body Text 2 Char"/>
    <w:basedOn w:val="DefaultParagraphFont"/>
    <w:link w:val="BodyText2"/>
    <w:uiPriority w:val="99"/>
    <w:rsid w:val="009F70D2"/>
    <w:rPr>
      <w:rFonts w:ascii="Lucida Sans Unicode" w:eastAsia="Lucida Sans Unicode" w:hAnsi="Lucida Sans Unicode" w:cs="Lucida Sans Unicode"/>
    </w:rPr>
  </w:style>
  <w:style w:type="paragraph" w:styleId="BalloonText">
    <w:name w:val="Balloon Text"/>
    <w:basedOn w:val="Normal"/>
    <w:link w:val="BalloonTextChar"/>
    <w:uiPriority w:val="99"/>
    <w:semiHidden/>
    <w:unhideWhenUsed/>
    <w:rsid w:val="00CE51A0"/>
    <w:rPr>
      <w:rFonts w:ascii="Tahoma" w:eastAsia="Calibri" w:hAnsi="Tahoma" w:cs="Tahoma"/>
      <w:sz w:val="16"/>
      <w:szCs w:val="16"/>
      <w:lang w:bidi="en-US"/>
    </w:rPr>
  </w:style>
  <w:style w:type="character" w:customStyle="1" w:styleId="BalloonTextChar">
    <w:name w:val="Balloon Text Char"/>
    <w:basedOn w:val="DefaultParagraphFont"/>
    <w:link w:val="BalloonText"/>
    <w:uiPriority w:val="99"/>
    <w:semiHidden/>
    <w:rsid w:val="00CE51A0"/>
    <w:rPr>
      <w:rFonts w:ascii="Tahoma" w:eastAsia="Calibri" w:hAnsi="Tahoma" w:cs="Tahoma"/>
      <w:sz w:val="16"/>
      <w:szCs w:val="16"/>
      <w:lang w:bidi="en-US"/>
    </w:rPr>
  </w:style>
  <w:style w:type="character" w:styleId="Strong">
    <w:name w:val="Strong"/>
    <w:basedOn w:val="DefaultParagraphFont"/>
    <w:uiPriority w:val="22"/>
    <w:qFormat/>
    <w:rsid w:val="006E6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057">
      <w:bodyDiv w:val="1"/>
      <w:marLeft w:val="0"/>
      <w:marRight w:val="0"/>
      <w:marTop w:val="0"/>
      <w:marBottom w:val="0"/>
      <w:divBdr>
        <w:top w:val="none" w:sz="0" w:space="0" w:color="auto"/>
        <w:left w:val="none" w:sz="0" w:space="0" w:color="auto"/>
        <w:bottom w:val="none" w:sz="0" w:space="0" w:color="auto"/>
        <w:right w:val="none" w:sz="0" w:space="0" w:color="auto"/>
      </w:divBdr>
    </w:div>
    <w:div w:id="422721400">
      <w:bodyDiv w:val="1"/>
      <w:marLeft w:val="0"/>
      <w:marRight w:val="0"/>
      <w:marTop w:val="0"/>
      <w:marBottom w:val="0"/>
      <w:divBdr>
        <w:top w:val="none" w:sz="0" w:space="0" w:color="auto"/>
        <w:left w:val="none" w:sz="0" w:space="0" w:color="auto"/>
        <w:bottom w:val="none" w:sz="0" w:space="0" w:color="auto"/>
        <w:right w:val="none" w:sz="0" w:space="0" w:color="auto"/>
      </w:divBdr>
    </w:div>
    <w:div w:id="427700580">
      <w:bodyDiv w:val="1"/>
      <w:marLeft w:val="0"/>
      <w:marRight w:val="0"/>
      <w:marTop w:val="0"/>
      <w:marBottom w:val="0"/>
      <w:divBdr>
        <w:top w:val="none" w:sz="0" w:space="0" w:color="auto"/>
        <w:left w:val="none" w:sz="0" w:space="0" w:color="auto"/>
        <w:bottom w:val="none" w:sz="0" w:space="0" w:color="auto"/>
        <w:right w:val="none" w:sz="0" w:space="0" w:color="auto"/>
      </w:divBdr>
    </w:div>
    <w:div w:id="662245703">
      <w:bodyDiv w:val="1"/>
      <w:marLeft w:val="0"/>
      <w:marRight w:val="0"/>
      <w:marTop w:val="0"/>
      <w:marBottom w:val="0"/>
      <w:divBdr>
        <w:top w:val="none" w:sz="0" w:space="0" w:color="auto"/>
        <w:left w:val="none" w:sz="0" w:space="0" w:color="auto"/>
        <w:bottom w:val="none" w:sz="0" w:space="0" w:color="auto"/>
        <w:right w:val="none" w:sz="0" w:space="0" w:color="auto"/>
      </w:divBdr>
    </w:div>
    <w:div w:id="1813324906">
      <w:bodyDiv w:val="1"/>
      <w:marLeft w:val="0"/>
      <w:marRight w:val="0"/>
      <w:marTop w:val="0"/>
      <w:marBottom w:val="0"/>
      <w:divBdr>
        <w:top w:val="none" w:sz="0" w:space="0" w:color="auto"/>
        <w:left w:val="none" w:sz="0" w:space="0" w:color="auto"/>
        <w:bottom w:val="none" w:sz="0" w:space="0" w:color="auto"/>
        <w:right w:val="none" w:sz="0" w:space="0" w:color="auto"/>
      </w:divBdr>
    </w:div>
    <w:div w:id="205114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glossaryDocument" Target="glossary/document.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18B3B454-CDF6-474D-96A8-447F10BB4048}"/>
      </w:docPartPr>
      <w:docPartBody>
        <w:p w:rsidR="006B7298" w:rsidRDefault="00EA786A">
          <w:r w:rsidRPr="00BD3375">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648E89DC-4602-49E3-9509-4D03A5FE422E}"/>
      </w:docPartPr>
      <w:docPartBody>
        <w:p w:rsidR="006B7298" w:rsidRDefault="00EA786A">
          <w:r w:rsidRPr="00BD33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6A"/>
    <w:rsid w:val="00196070"/>
    <w:rsid w:val="004F6CC1"/>
    <w:rsid w:val="00517DDC"/>
    <w:rsid w:val="00566845"/>
    <w:rsid w:val="00580007"/>
    <w:rsid w:val="00627CBE"/>
    <w:rsid w:val="006B7298"/>
    <w:rsid w:val="00756090"/>
    <w:rsid w:val="00886CE5"/>
    <w:rsid w:val="008E122C"/>
    <w:rsid w:val="009C2F7C"/>
    <w:rsid w:val="00AC3461"/>
    <w:rsid w:val="00D23B62"/>
    <w:rsid w:val="00EA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C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Appendix – 4</vt:lpstr>
    </vt:vector>
  </TitlesOfParts>
  <Company>St. James's Hospital</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4</dc:title>
  <dc:subject/>
  <dc:creator>awalsh</dc:creator>
  <cp:keywords/>
  <dc:description/>
  <cp:lastModifiedBy>Hennessy, James (HRM)</cp:lastModifiedBy>
  <cp:revision>4</cp:revision>
  <cp:lastPrinted>2024-02-12T15:55:00Z</cp:lastPrinted>
  <dcterms:created xsi:type="dcterms:W3CDTF">2024-11-18T16:15:00Z</dcterms:created>
  <dcterms:modified xsi:type="dcterms:W3CDTF">2024-11-21T14:35:00Z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2024-02-01T00:00:00Z</vt:filetime>
  </property>
</Properties>
</file>